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4A08A" w14:textId="77777777" w:rsidR="00CB08E3" w:rsidRDefault="006464DE" w:rsidP="00CB08E3">
      <w:pPr>
        <w:rPr>
          <w:rFonts w:cs="宋体"/>
          <w:kern w:val="0"/>
          <w:sz w:val="24"/>
        </w:rPr>
      </w:pPr>
      <w:r w:rsidRPr="00F017C6">
        <w:rPr>
          <w:rFonts w:cs="宋体"/>
          <w:kern w:val="0"/>
          <w:sz w:val="24"/>
        </w:rPr>
        <w:t>Dear Editor:</w:t>
      </w:r>
    </w:p>
    <w:p w14:paraId="5E4F9696" w14:textId="70B2142E" w:rsidR="00CB08E3" w:rsidRDefault="006464DE" w:rsidP="00673EDA">
      <w:pPr>
        <w:rPr>
          <w:kern w:val="0"/>
          <w:sz w:val="24"/>
        </w:rPr>
      </w:pPr>
      <w:r w:rsidRPr="00F017C6">
        <w:rPr>
          <w:rFonts w:cs="宋体"/>
          <w:kern w:val="0"/>
          <w:sz w:val="24"/>
        </w:rPr>
        <w:br/>
      </w:r>
      <w:r w:rsidR="006135B6" w:rsidRPr="006135B6">
        <w:rPr>
          <w:kern w:val="0"/>
          <w:sz w:val="24"/>
        </w:rPr>
        <w:t xml:space="preserve">Thank you very much for your positive decision of “revision” for our manuscript entitled </w:t>
      </w:r>
      <w:r w:rsidR="006135B6" w:rsidRPr="006135B6">
        <w:rPr>
          <w:i/>
          <w:iCs/>
          <w:kern w:val="0"/>
          <w:sz w:val="24"/>
        </w:rPr>
        <w:t>“</w:t>
      </w:r>
      <w:r w:rsidR="00FB78D5">
        <w:rPr>
          <w:rFonts w:hint="eastAsia"/>
          <w:kern w:val="0"/>
          <w:sz w:val="24"/>
        </w:rPr>
        <w:t xml:space="preserve">Long-term throughfall exclusion reduced soil organic carbon towards higher soil microbial carbon use efficiency and lower microbial enzyme activities on </w:t>
      </w:r>
      <w:r w:rsidR="00FB78D5" w:rsidRPr="00FB78D5">
        <w:rPr>
          <w:rFonts w:hint="eastAsia"/>
          <w:i/>
          <w:iCs/>
          <w:kern w:val="0"/>
          <w:sz w:val="24"/>
        </w:rPr>
        <w:t>Phyllostachys edulis</w:t>
      </w:r>
      <w:r w:rsidR="00FB78D5">
        <w:rPr>
          <w:rFonts w:hint="eastAsia"/>
          <w:kern w:val="0"/>
          <w:sz w:val="24"/>
        </w:rPr>
        <w:t xml:space="preserve"> plantation</w:t>
      </w:r>
      <w:r w:rsidR="006135B6" w:rsidRPr="006135B6">
        <w:rPr>
          <w:i/>
          <w:iCs/>
          <w:kern w:val="0"/>
          <w:sz w:val="24"/>
        </w:rPr>
        <w:t>”</w:t>
      </w:r>
      <w:r w:rsidR="00FB78D5">
        <w:rPr>
          <w:rFonts w:hint="eastAsia"/>
          <w:kern w:val="0"/>
          <w:sz w:val="24"/>
        </w:rPr>
        <w:t>.</w:t>
      </w:r>
      <w:r w:rsidRPr="00F017C6">
        <w:rPr>
          <w:kern w:val="0"/>
          <w:sz w:val="24"/>
        </w:rPr>
        <w:t xml:space="preserve"> </w:t>
      </w:r>
      <w:r w:rsidR="00CB08E3">
        <w:rPr>
          <w:rFonts w:hint="eastAsia"/>
          <w:kern w:val="0"/>
          <w:sz w:val="24"/>
        </w:rPr>
        <w:t xml:space="preserve">Enclosed you will find our </w:t>
      </w:r>
      <w:r w:rsidR="00536156">
        <w:rPr>
          <w:kern w:val="0"/>
          <w:sz w:val="24"/>
        </w:rPr>
        <w:t>new</w:t>
      </w:r>
      <w:r w:rsidR="00536156">
        <w:rPr>
          <w:rFonts w:hint="eastAsia"/>
          <w:kern w:val="0"/>
          <w:sz w:val="24"/>
        </w:rPr>
        <w:t xml:space="preserve"> </w:t>
      </w:r>
      <w:r w:rsidR="00CB08E3">
        <w:rPr>
          <w:rFonts w:hint="eastAsia"/>
          <w:kern w:val="0"/>
          <w:sz w:val="24"/>
        </w:rPr>
        <w:t>version R1, which has been carefully revised according to the comment</w:t>
      </w:r>
      <w:r w:rsidR="00316A0D">
        <w:rPr>
          <w:rFonts w:hint="eastAsia"/>
          <w:kern w:val="0"/>
          <w:sz w:val="24"/>
        </w:rPr>
        <w:t>s</w:t>
      </w:r>
      <w:r w:rsidR="00CB08E3">
        <w:rPr>
          <w:rFonts w:hint="eastAsia"/>
          <w:kern w:val="0"/>
          <w:sz w:val="24"/>
        </w:rPr>
        <w:t xml:space="preserve"> made by the </w:t>
      </w:r>
      <w:r w:rsidR="00FD3027">
        <w:rPr>
          <w:rFonts w:hint="eastAsia"/>
          <w:kern w:val="0"/>
          <w:sz w:val="24"/>
        </w:rPr>
        <w:t xml:space="preserve">Editor and </w:t>
      </w:r>
      <w:r w:rsidR="00CB08E3">
        <w:rPr>
          <w:rFonts w:hint="eastAsia"/>
          <w:kern w:val="0"/>
          <w:sz w:val="24"/>
        </w:rPr>
        <w:t>Reviewer</w:t>
      </w:r>
      <w:r w:rsidR="00316A0D">
        <w:rPr>
          <w:rFonts w:hint="eastAsia"/>
          <w:kern w:val="0"/>
          <w:sz w:val="24"/>
        </w:rPr>
        <w:t>s</w:t>
      </w:r>
      <w:r w:rsidR="00CB08E3">
        <w:rPr>
          <w:rFonts w:hint="eastAsia"/>
          <w:kern w:val="0"/>
          <w:sz w:val="24"/>
        </w:rPr>
        <w:t>.</w:t>
      </w:r>
    </w:p>
    <w:p w14:paraId="71594DBE" w14:textId="1C328CE0" w:rsidR="00544D1E" w:rsidRPr="00544D1E" w:rsidRDefault="00544D1E" w:rsidP="00DB2AF2">
      <w:pPr>
        <w:autoSpaceDE w:val="0"/>
        <w:autoSpaceDN w:val="0"/>
        <w:adjustRightInd w:val="0"/>
        <w:ind w:firstLineChars="200" w:firstLine="480"/>
        <w:rPr>
          <w:color w:val="000000"/>
          <w:sz w:val="24"/>
        </w:rPr>
      </w:pPr>
      <w:r w:rsidRPr="00544D1E">
        <w:rPr>
          <w:color w:val="000000"/>
          <w:sz w:val="24"/>
        </w:rPr>
        <w:t>Bellow you will find our responses directly following your suggestions or the Reviewer’s comments (</w:t>
      </w:r>
      <w:r w:rsidR="00536156">
        <w:rPr>
          <w:color w:val="000000"/>
          <w:sz w:val="24"/>
        </w:rPr>
        <w:t>f</w:t>
      </w:r>
      <w:r w:rsidR="00316A0D">
        <w:rPr>
          <w:rFonts w:hint="eastAsia"/>
          <w:color w:val="000000"/>
          <w:sz w:val="24"/>
        </w:rPr>
        <w:t>or n</w:t>
      </w:r>
      <w:r w:rsidRPr="00544D1E">
        <w:rPr>
          <w:color w:val="000000"/>
          <w:sz w:val="24"/>
        </w:rPr>
        <w:t>umbers of pages and lines</w:t>
      </w:r>
      <w:r w:rsidR="00536156">
        <w:rPr>
          <w:color w:val="000000"/>
          <w:sz w:val="24"/>
        </w:rPr>
        <w:t>,</w:t>
      </w:r>
      <w:r w:rsidRPr="00544D1E">
        <w:rPr>
          <w:color w:val="000000"/>
          <w:sz w:val="24"/>
        </w:rPr>
        <w:t xml:space="preserve"> </w:t>
      </w:r>
      <w:r w:rsidR="00536156">
        <w:rPr>
          <w:color w:val="000000"/>
          <w:sz w:val="24"/>
        </w:rPr>
        <w:t xml:space="preserve">please </w:t>
      </w:r>
      <w:r w:rsidRPr="00544D1E">
        <w:rPr>
          <w:color w:val="000000"/>
          <w:sz w:val="24"/>
        </w:rPr>
        <w:t xml:space="preserve">refer to </w:t>
      </w:r>
      <w:r w:rsidR="00536156">
        <w:rPr>
          <w:color w:val="000000"/>
          <w:sz w:val="24"/>
        </w:rPr>
        <w:t xml:space="preserve">the </w:t>
      </w:r>
      <w:r w:rsidR="008B5282">
        <w:rPr>
          <w:rFonts w:hint="eastAsia"/>
          <w:kern w:val="0"/>
          <w:sz w:val="24"/>
        </w:rPr>
        <w:t>revised</w:t>
      </w:r>
      <w:r w:rsidR="00426D9C">
        <w:rPr>
          <w:rFonts w:hint="eastAsia"/>
          <w:color w:val="000000"/>
          <w:sz w:val="24"/>
        </w:rPr>
        <w:t xml:space="preserve"> manuscript </w:t>
      </w:r>
      <w:r w:rsidR="00536156">
        <w:rPr>
          <w:color w:val="000000"/>
          <w:sz w:val="24"/>
        </w:rPr>
        <w:t xml:space="preserve">version </w:t>
      </w:r>
      <w:r w:rsidR="00426D9C">
        <w:rPr>
          <w:rFonts w:hint="eastAsia"/>
          <w:color w:val="000000"/>
          <w:sz w:val="24"/>
        </w:rPr>
        <w:t>with no changes marked</w:t>
      </w:r>
      <w:r w:rsidRPr="00544D1E">
        <w:rPr>
          <w:color w:val="000000"/>
          <w:sz w:val="24"/>
        </w:rPr>
        <w:t>)</w:t>
      </w:r>
      <w:r w:rsidR="00597C9D">
        <w:rPr>
          <w:rFonts w:hint="eastAsia"/>
          <w:color w:val="000000"/>
          <w:sz w:val="24"/>
        </w:rPr>
        <w:t>.</w:t>
      </w:r>
    </w:p>
    <w:p w14:paraId="0A085C6D" w14:textId="6B86D2D9" w:rsidR="009F4A19" w:rsidRPr="00AB64F1" w:rsidRDefault="006464DE" w:rsidP="00673EDA">
      <w:pPr>
        <w:rPr>
          <w:rFonts w:cs="宋体"/>
          <w:b/>
          <w:kern w:val="0"/>
          <w:sz w:val="24"/>
        </w:rPr>
      </w:pPr>
      <w:r w:rsidRPr="00F017C6">
        <w:rPr>
          <w:rFonts w:cs="宋体"/>
          <w:kern w:val="0"/>
          <w:sz w:val="24"/>
        </w:rPr>
        <w:br/>
      </w:r>
      <w:r w:rsidR="009F4A19" w:rsidRPr="00301D8C">
        <w:rPr>
          <w:rFonts w:cs="宋体"/>
          <w:b/>
          <w:kern w:val="0"/>
          <w:sz w:val="24"/>
        </w:rPr>
        <w:t>Response to</w:t>
      </w:r>
      <w:r w:rsidR="009F4A19" w:rsidRPr="00AB64F1">
        <w:rPr>
          <w:rFonts w:cs="宋体"/>
          <w:b/>
          <w:kern w:val="0"/>
          <w:sz w:val="24"/>
        </w:rPr>
        <w:t xml:space="preserve"> Editor’ Comments</w:t>
      </w:r>
    </w:p>
    <w:p w14:paraId="44EBB55C" w14:textId="77777777" w:rsidR="00FB78D5" w:rsidRDefault="00FB78D5" w:rsidP="00673EDA">
      <w:pPr>
        <w:jc w:val="left"/>
        <w:rPr>
          <w:sz w:val="24"/>
          <w:highlight w:val="yellow"/>
        </w:rPr>
      </w:pPr>
    </w:p>
    <w:p w14:paraId="2F1749EE" w14:textId="6E24C658" w:rsidR="006135B6" w:rsidRPr="006135B6" w:rsidRDefault="00BA698D" w:rsidP="00A01AD7">
      <w:pPr>
        <w:spacing w:afterLines="50" w:after="156" w:line="360" w:lineRule="auto"/>
        <w:contextualSpacing/>
        <w:rPr>
          <w:color w:val="4D37F1"/>
          <w:kern w:val="0"/>
          <w:sz w:val="24"/>
        </w:rPr>
      </w:pPr>
      <w:r>
        <w:rPr>
          <w:rFonts w:hint="eastAsia"/>
          <w:color w:val="4D37F1"/>
          <w:kern w:val="0"/>
          <w:sz w:val="24"/>
          <w:lang w:val="en-GB"/>
        </w:rPr>
        <w:t xml:space="preserve">ANSWER: </w:t>
      </w:r>
      <w:r w:rsidR="006135B6" w:rsidRPr="006135B6">
        <w:rPr>
          <w:color w:val="4D37F1"/>
          <w:kern w:val="0"/>
          <w:sz w:val="24"/>
        </w:rPr>
        <w:t xml:space="preserve">We thanked the Editor and reviewer for re-evaluating our manuscript. </w:t>
      </w:r>
      <w:r w:rsidR="00DB2AF2">
        <w:rPr>
          <w:rFonts w:hint="eastAsia"/>
          <w:color w:val="4D37F1"/>
          <w:kern w:val="0"/>
          <w:sz w:val="24"/>
        </w:rPr>
        <w:t>T</w:t>
      </w:r>
      <w:r w:rsidR="006135B6" w:rsidRPr="006135B6">
        <w:rPr>
          <w:color w:val="4D37F1"/>
          <w:kern w:val="0"/>
          <w:sz w:val="24"/>
        </w:rPr>
        <w:t xml:space="preserve">he </w:t>
      </w:r>
      <w:r w:rsidR="00DB2AF2">
        <w:rPr>
          <w:rFonts w:hint="eastAsia"/>
          <w:color w:val="4D37F1"/>
          <w:kern w:val="0"/>
          <w:sz w:val="24"/>
        </w:rPr>
        <w:t>reviewer</w:t>
      </w:r>
      <w:r w:rsidR="006135B6" w:rsidRPr="006135B6">
        <w:rPr>
          <w:color w:val="4D37F1"/>
          <w:kern w:val="0"/>
          <w:sz w:val="24"/>
        </w:rPr>
        <w:t xml:space="preserve"> raised important concerns, which we carefully addressed in the revised version.</w:t>
      </w:r>
      <w:r w:rsidR="00DB2AF2">
        <w:rPr>
          <w:rFonts w:hint="eastAsia"/>
          <w:color w:val="4D37F1"/>
          <w:kern w:val="0"/>
          <w:sz w:val="24"/>
        </w:rPr>
        <w:t xml:space="preserve"> </w:t>
      </w:r>
      <w:r w:rsidR="006135B6" w:rsidRPr="006135B6">
        <w:rPr>
          <w:color w:val="4D37F1"/>
          <w:kern w:val="0"/>
          <w:sz w:val="24"/>
        </w:rPr>
        <w:t xml:space="preserve">In response to Reviewer, we streamlined the </w:t>
      </w:r>
      <w:r w:rsidR="00DB2AF2">
        <w:rPr>
          <w:rFonts w:hint="eastAsia"/>
          <w:color w:val="4D37F1"/>
          <w:kern w:val="0"/>
          <w:sz w:val="24"/>
        </w:rPr>
        <w:t xml:space="preserve">Abstract, </w:t>
      </w:r>
      <w:r w:rsidR="006135B6" w:rsidRPr="006135B6">
        <w:rPr>
          <w:color w:val="4D37F1"/>
          <w:kern w:val="0"/>
          <w:sz w:val="24"/>
        </w:rPr>
        <w:t xml:space="preserve">Introduction, Results, and Discussion to improve focus, removed redundant content, and </w:t>
      </w:r>
      <w:r w:rsidR="00DB2AF2">
        <w:rPr>
          <w:rFonts w:hint="eastAsia"/>
          <w:color w:val="4D37F1"/>
          <w:kern w:val="0"/>
          <w:sz w:val="24"/>
        </w:rPr>
        <w:t>checked the expression without rigorous</w:t>
      </w:r>
      <w:r w:rsidR="006135B6" w:rsidRPr="006135B6">
        <w:rPr>
          <w:color w:val="4D37F1"/>
          <w:kern w:val="0"/>
          <w:sz w:val="24"/>
        </w:rPr>
        <w:t>.</w:t>
      </w:r>
    </w:p>
    <w:p w14:paraId="2C3CDB03" w14:textId="454C244B" w:rsidR="00DC6643" w:rsidRPr="00A01AD7" w:rsidRDefault="00485B20" w:rsidP="00A01AD7">
      <w:pPr>
        <w:spacing w:afterLines="50" w:after="156" w:line="360" w:lineRule="auto"/>
        <w:ind w:firstLineChars="150" w:firstLine="360"/>
        <w:contextualSpacing/>
        <w:rPr>
          <w:color w:val="4D37F1"/>
          <w:kern w:val="0"/>
          <w:sz w:val="24"/>
        </w:rPr>
      </w:pPr>
      <w:r w:rsidRPr="00A01AD7">
        <w:rPr>
          <w:color w:val="4D37F1"/>
          <w:kern w:val="0"/>
          <w:sz w:val="24"/>
        </w:rPr>
        <w:t>We have made the following changes to the manuscript</w:t>
      </w:r>
      <w:r w:rsidR="00317559" w:rsidRPr="00A01AD7">
        <w:rPr>
          <w:rFonts w:hint="eastAsia"/>
          <w:color w:val="4D37F1"/>
          <w:kern w:val="0"/>
          <w:sz w:val="24"/>
        </w:rPr>
        <w:t xml:space="preserve"> on</w:t>
      </w:r>
      <w:r w:rsidR="00790768" w:rsidRPr="00A01AD7">
        <w:rPr>
          <w:color w:val="4D37F1"/>
          <w:kern w:val="0"/>
          <w:sz w:val="24"/>
        </w:rPr>
        <w:t xml:space="preserve">: </w:t>
      </w:r>
      <w:r w:rsidR="00DC6643" w:rsidRPr="00A01AD7">
        <w:rPr>
          <w:rFonts w:hint="eastAsia"/>
          <w:color w:val="4D37F1"/>
          <w:kern w:val="0"/>
          <w:sz w:val="24"/>
        </w:rPr>
        <w:t xml:space="preserve">page 2, line 27-28, line 41; page 3, line 49-51, line 51-54; page 4, line 64-65, line 66-67, line 77-79; page 5, line 85-91; page 6, line 115-120; page 7, line 137-139, line 142; page 8, line 152-155, line 156-157; page 9, line 165-169, line 173-174, line 174-180; page 10, line 184-188, line 199, line 195-197, lines 200-202; page 11, line 215-219; page 13, line 250-252, line 255-258, line 264-267; page 13-14, lines 269-272; page 21, line 360-362, line 499-508; page 22, line 379-380; page 22-23, line 401-406; page 23, line 420-423; page 24, line 426-429, line 432-435, line 433-439; page 25, line 465-467; page 26, line 470-472. </w:t>
      </w:r>
    </w:p>
    <w:p w14:paraId="19245FA2" w14:textId="35AAD09E" w:rsidR="00992482" w:rsidRPr="00DC6643" w:rsidRDefault="00992482" w:rsidP="00DC6643">
      <w:pPr>
        <w:ind w:firstLineChars="150" w:firstLine="360"/>
        <w:rPr>
          <w:color w:val="4D37F1"/>
          <w:kern w:val="0"/>
          <w:sz w:val="24"/>
        </w:rPr>
      </w:pPr>
    </w:p>
    <w:p w14:paraId="1FDFED43" w14:textId="37E8CCAE" w:rsidR="0031705C" w:rsidRPr="00F017C6" w:rsidRDefault="0031705C" w:rsidP="00673EDA">
      <w:pPr>
        <w:rPr>
          <w:b/>
          <w:sz w:val="24"/>
        </w:rPr>
      </w:pPr>
      <w:r w:rsidRPr="00F017C6">
        <w:rPr>
          <w:b/>
          <w:sz w:val="24"/>
        </w:rPr>
        <w:t>Response to the comments by Reviewer</w:t>
      </w:r>
    </w:p>
    <w:p w14:paraId="6C9DF77B" w14:textId="77777777" w:rsidR="0031705C" w:rsidRPr="00F017C6" w:rsidRDefault="0031705C" w:rsidP="00673EDA">
      <w:pPr>
        <w:rPr>
          <w:b/>
          <w:sz w:val="24"/>
        </w:rPr>
      </w:pPr>
    </w:p>
    <w:p w14:paraId="032C2937" w14:textId="77777777" w:rsidR="0031705C" w:rsidRPr="00292B2E" w:rsidRDefault="0031705C" w:rsidP="00AD5679">
      <w:pPr>
        <w:adjustRightInd w:val="0"/>
        <w:snapToGrid w:val="0"/>
        <w:spacing w:afterLines="50" w:after="156" w:line="360" w:lineRule="auto"/>
        <w:rPr>
          <w:b/>
          <w:sz w:val="24"/>
        </w:rPr>
      </w:pPr>
      <w:r w:rsidRPr="006110E9">
        <w:rPr>
          <w:b/>
          <w:sz w:val="24"/>
        </w:rPr>
        <w:t>Ⅰ.</w:t>
      </w:r>
      <w:r w:rsidRPr="00292B2E">
        <w:rPr>
          <w:b/>
          <w:sz w:val="24"/>
        </w:rPr>
        <w:t xml:space="preserve"> Responses to the general comments</w:t>
      </w:r>
    </w:p>
    <w:p w14:paraId="5831DF05" w14:textId="154A5ACD" w:rsidR="00AD5679" w:rsidRPr="006110E9" w:rsidRDefault="00AD5679" w:rsidP="00AD5679">
      <w:pPr>
        <w:adjustRightInd w:val="0"/>
        <w:snapToGrid w:val="0"/>
        <w:spacing w:afterLines="50" w:after="156" w:line="360" w:lineRule="auto"/>
        <w:rPr>
          <w:sz w:val="24"/>
        </w:rPr>
      </w:pPr>
      <w:r w:rsidRPr="006110E9">
        <w:rPr>
          <w:rFonts w:hint="eastAsia"/>
          <w:sz w:val="24"/>
        </w:rPr>
        <w:t>1.</w:t>
      </w:r>
      <w:r w:rsidRPr="006110E9">
        <w:rPr>
          <w:sz w:val="24"/>
        </w:rPr>
        <w:t xml:space="preserve">The manuscript “Long-term throughfall exclusion reduced soil organic carbon towards higher soil microbial carbon use efficiency and lower microbial enzyme activities in </w:t>
      </w:r>
      <w:r w:rsidRPr="00B45538">
        <w:rPr>
          <w:i/>
          <w:iCs/>
          <w:sz w:val="24"/>
        </w:rPr>
        <w:t>Phyllostachys edulis</w:t>
      </w:r>
      <w:r w:rsidRPr="006110E9">
        <w:rPr>
          <w:sz w:val="24"/>
        </w:rPr>
        <w:t xml:space="preserve"> plantation” investigates responses of soil microbial CUE and organic carbon stability to throughfall exclusion in subtropical bamboo </w:t>
      </w:r>
      <w:r w:rsidRPr="006110E9">
        <w:rPr>
          <w:sz w:val="24"/>
        </w:rPr>
        <w:lastRenderedPageBreak/>
        <w:t>(</w:t>
      </w:r>
      <w:r w:rsidRPr="00B45538">
        <w:rPr>
          <w:i/>
          <w:iCs/>
          <w:sz w:val="24"/>
        </w:rPr>
        <w:t>Phyllostachys edulis</w:t>
      </w:r>
      <w:r w:rsidRPr="006110E9">
        <w:rPr>
          <w:sz w:val="24"/>
        </w:rPr>
        <w:t>) plantations. The manuscript shows that drought increases microbial CUE, while depleting the more labile carbon pools. These findings are relevant for the</w:t>
      </w:r>
      <w:r w:rsidR="000E202B">
        <w:rPr>
          <w:rFonts w:hint="eastAsia"/>
          <w:sz w:val="24"/>
        </w:rPr>
        <w:t xml:space="preserve"> </w:t>
      </w:r>
      <w:proofErr w:type="spellStart"/>
      <w:r w:rsidRPr="006110E9">
        <w:rPr>
          <w:sz w:val="24"/>
        </w:rPr>
        <w:t>Biogeoscience</w:t>
      </w:r>
      <w:r w:rsidR="00FB6C40">
        <w:rPr>
          <w:sz w:val="24"/>
        </w:rPr>
        <w:t>’</w:t>
      </w:r>
      <w:r w:rsidR="00FB6C40">
        <w:rPr>
          <w:rFonts w:hint="eastAsia"/>
          <w:sz w:val="24"/>
        </w:rPr>
        <w:t>s</w:t>
      </w:r>
      <w:proofErr w:type="spellEnd"/>
      <w:r w:rsidRPr="006110E9">
        <w:rPr>
          <w:sz w:val="24"/>
        </w:rPr>
        <w:t xml:space="preserve"> readership; however, several aspects of the manuscript need a very thorough revision. The English and overall clarity of the manuscript should be carefully re-checked, as several unclear sentences currently hinder comprehension. I have provided some examples below (but not exhaustive) of unclear sentences.</w:t>
      </w:r>
    </w:p>
    <w:p w14:paraId="35B08216" w14:textId="2887EE89" w:rsidR="00EF57BF" w:rsidRPr="00A01AD7" w:rsidRDefault="006D73C2" w:rsidP="00DC6643">
      <w:pPr>
        <w:spacing w:afterLines="50" w:after="156" w:line="360" w:lineRule="auto"/>
        <w:contextualSpacing/>
        <w:rPr>
          <w:sz w:val="24"/>
        </w:rPr>
      </w:pPr>
      <w:r w:rsidRPr="006555EF">
        <w:rPr>
          <w:rFonts w:hint="eastAsia"/>
          <w:color w:val="4D37F1"/>
          <w:kern w:val="0"/>
          <w:sz w:val="24"/>
          <w:lang w:val="en-GB"/>
        </w:rPr>
        <w:t xml:space="preserve">ANSWER: </w:t>
      </w:r>
      <w:r w:rsidR="00937FEB" w:rsidRPr="00937FEB">
        <w:rPr>
          <w:color w:val="4D37F1"/>
          <w:kern w:val="0"/>
          <w:sz w:val="24"/>
        </w:rPr>
        <w:t xml:space="preserve">We sincerely appreciated the reviewer’s constructive feedback. Following the suggestion, </w:t>
      </w:r>
      <w:r w:rsidR="006110E9">
        <w:rPr>
          <w:rFonts w:hint="eastAsia"/>
          <w:color w:val="4D37F1"/>
          <w:kern w:val="0"/>
          <w:sz w:val="24"/>
        </w:rPr>
        <w:t>w</w:t>
      </w:r>
      <w:r w:rsidR="00937FEB" w:rsidRPr="00937FEB">
        <w:rPr>
          <w:color w:val="4D37F1"/>
          <w:kern w:val="0"/>
          <w:sz w:val="24"/>
        </w:rPr>
        <w:t xml:space="preserve">e </w:t>
      </w:r>
      <w:r w:rsidR="006110E9">
        <w:rPr>
          <w:rFonts w:hint="eastAsia"/>
          <w:color w:val="4D37F1"/>
          <w:kern w:val="0"/>
          <w:sz w:val="24"/>
        </w:rPr>
        <w:t>have</w:t>
      </w:r>
      <w:r w:rsidR="00937FEB" w:rsidRPr="00937FEB">
        <w:rPr>
          <w:color w:val="4D37F1"/>
          <w:kern w:val="0"/>
          <w:sz w:val="24"/>
        </w:rPr>
        <w:t xml:space="preserve"> revised </w:t>
      </w:r>
      <w:r w:rsidR="006110E9">
        <w:rPr>
          <w:rFonts w:hint="eastAsia"/>
          <w:color w:val="4D37F1"/>
          <w:kern w:val="0"/>
          <w:sz w:val="24"/>
        </w:rPr>
        <w:t xml:space="preserve">the English and overall clarity of the whole manuscript. </w:t>
      </w:r>
      <w:r w:rsidR="00937FEB" w:rsidRPr="00937FEB">
        <w:rPr>
          <w:color w:val="4D37F1"/>
          <w:kern w:val="0"/>
          <w:sz w:val="24"/>
        </w:rPr>
        <w:t>The revised text more clearly emphasized the key findings and their scientific implications. We believe these revisions improved the focus, readability, and overall clarity of the manuscript, and we again thanked the reviewer for this valuable recommendation</w:t>
      </w:r>
      <w:r w:rsidR="003E002E" w:rsidRPr="00A01AD7">
        <w:rPr>
          <w:rFonts w:hint="eastAsia"/>
          <w:color w:val="4D37F1"/>
          <w:kern w:val="0"/>
          <w:sz w:val="24"/>
        </w:rPr>
        <w:t xml:space="preserve"> (see</w:t>
      </w:r>
      <w:r w:rsidR="00DC6643" w:rsidRPr="00A01AD7">
        <w:rPr>
          <w:rFonts w:hint="eastAsia"/>
          <w:color w:val="4D37F1"/>
          <w:kern w:val="0"/>
          <w:sz w:val="24"/>
        </w:rPr>
        <w:t xml:space="preserve"> </w:t>
      </w:r>
      <w:r w:rsidR="00DC6643" w:rsidRPr="00A01AD7">
        <w:rPr>
          <w:rFonts w:hint="eastAsia"/>
          <w:color w:val="4D37F1"/>
          <w:kern w:val="0"/>
          <w:sz w:val="24"/>
          <w:lang w:val="en-GB"/>
        </w:rPr>
        <w:t xml:space="preserve">see </w:t>
      </w:r>
      <w:r w:rsidR="00DC6643" w:rsidRPr="00A01AD7">
        <w:rPr>
          <w:rFonts w:hint="eastAsia"/>
          <w:color w:val="4D37F1"/>
          <w:kern w:val="0"/>
          <w:sz w:val="24"/>
        </w:rPr>
        <w:t xml:space="preserve">page 2, line 27-28, line 41; </w:t>
      </w:r>
      <w:r w:rsidR="00DC6643" w:rsidRPr="00A01AD7">
        <w:rPr>
          <w:rFonts w:hint="eastAsia"/>
          <w:color w:val="4D37F1"/>
          <w:kern w:val="0"/>
          <w:sz w:val="24"/>
          <w:lang w:val="en-GB"/>
        </w:rPr>
        <w:t xml:space="preserve">page 3, line 49-51, line 51-54; page 4, line 64-65, line 66-67, line 77-79; page 5, line 85-91; page 6, line 115-120; page 7, line 137-139, line 142; page 8, line 152-155, line 156-157; </w:t>
      </w:r>
      <w:r w:rsidR="00DC6643" w:rsidRPr="00A01AD7">
        <w:rPr>
          <w:rFonts w:hint="eastAsia"/>
          <w:color w:val="4D37F1"/>
          <w:kern w:val="0"/>
          <w:sz w:val="24"/>
        </w:rPr>
        <w:t xml:space="preserve">page 9, </w:t>
      </w:r>
      <w:r w:rsidR="00DC6643" w:rsidRPr="00A01AD7">
        <w:rPr>
          <w:rFonts w:hint="eastAsia"/>
          <w:color w:val="4D37F1"/>
          <w:kern w:val="0"/>
          <w:sz w:val="24"/>
          <w:lang w:val="en-GB"/>
        </w:rPr>
        <w:t xml:space="preserve">line 165-169, </w:t>
      </w:r>
      <w:r w:rsidR="00DC6643" w:rsidRPr="00A01AD7">
        <w:rPr>
          <w:rFonts w:hint="eastAsia"/>
          <w:color w:val="4D37F1"/>
          <w:kern w:val="0"/>
          <w:sz w:val="24"/>
        </w:rPr>
        <w:t xml:space="preserve">line 173-174, </w:t>
      </w:r>
      <w:r w:rsidR="00DC6643" w:rsidRPr="00A01AD7">
        <w:rPr>
          <w:rFonts w:hint="eastAsia"/>
          <w:color w:val="4D37F1"/>
          <w:kern w:val="0"/>
          <w:sz w:val="24"/>
          <w:lang w:val="en-GB"/>
        </w:rPr>
        <w:t xml:space="preserve">line 174-180; </w:t>
      </w:r>
      <w:r w:rsidR="00DC6643" w:rsidRPr="00A01AD7">
        <w:rPr>
          <w:rFonts w:hint="eastAsia"/>
          <w:color w:val="4D37F1"/>
          <w:kern w:val="0"/>
          <w:sz w:val="24"/>
        </w:rPr>
        <w:t xml:space="preserve">page 10, line 184-188, </w:t>
      </w:r>
      <w:r w:rsidR="00DC6643" w:rsidRPr="00A01AD7">
        <w:rPr>
          <w:rFonts w:hint="eastAsia"/>
          <w:color w:val="4D37F1"/>
          <w:kern w:val="0"/>
          <w:sz w:val="24"/>
          <w:lang w:val="en-GB"/>
        </w:rPr>
        <w:t xml:space="preserve">line 199, </w:t>
      </w:r>
      <w:r w:rsidR="00DC6643" w:rsidRPr="00A01AD7">
        <w:rPr>
          <w:rFonts w:hint="eastAsia"/>
          <w:color w:val="4D37F1"/>
          <w:kern w:val="0"/>
          <w:sz w:val="24"/>
        </w:rPr>
        <w:t xml:space="preserve">line 195-197, </w:t>
      </w:r>
      <w:r w:rsidR="00DC6643" w:rsidRPr="00A01AD7">
        <w:rPr>
          <w:rFonts w:hint="eastAsia"/>
          <w:color w:val="4D37F1"/>
          <w:kern w:val="0"/>
          <w:sz w:val="24"/>
          <w:lang w:val="en-GB"/>
        </w:rPr>
        <w:t>lines 200-202; page 11, line 215-219; page 13, line 250-252, line 255-258</w:t>
      </w:r>
      <w:r w:rsidR="00DC6643" w:rsidRPr="00A01AD7">
        <w:rPr>
          <w:rFonts w:hint="eastAsia"/>
          <w:color w:val="4D37F1"/>
          <w:kern w:val="0"/>
          <w:sz w:val="24"/>
        </w:rPr>
        <w:t xml:space="preserve">, line 264-267; </w:t>
      </w:r>
      <w:r w:rsidR="00DC6643" w:rsidRPr="00A01AD7">
        <w:rPr>
          <w:rFonts w:hint="eastAsia"/>
          <w:color w:val="4D37F1"/>
          <w:kern w:val="0"/>
          <w:sz w:val="24"/>
          <w:lang w:val="en-GB"/>
        </w:rPr>
        <w:t>page 13-14, lines 269-272; page 21, line 360-362, line 499-508; page 22, line 379-380;</w:t>
      </w:r>
      <w:r w:rsidR="00DC6643" w:rsidRPr="00A01AD7">
        <w:rPr>
          <w:rFonts w:hint="eastAsia"/>
          <w:color w:val="4D37F1"/>
          <w:kern w:val="0"/>
          <w:sz w:val="24"/>
        </w:rPr>
        <w:t xml:space="preserve"> page 22-23, line 401-406; </w:t>
      </w:r>
      <w:r w:rsidR="00DC6643" w:rsidRPr="00A01AD7">
        <w:rPr>
          <w:rFonts w:hint="eastAsia"/>
          <w:color w:val="4D37F1"/>
          <w:kern w:val="0"/>
          <w:sz w:val="24"/>
          <w:lang w:val="en-GB"/>
        </w:rPr>
        <w:t>page 23, line 420-423; page 24, line 426-429, line 432-435, line 433-439; page 25, line 465-467; page 26, line 470-472</w:t>
      </w:r>
      <w:r w:rsidR="003E002E" w:rsidRPr="00A01AD7">
        <w:rPr>
          <w:rFonts w:hint="eastAsia"/>
          <w:color w:val="4D37F1"/>
          <w:kern w:val="0"/>
          <w:sz w:val="24"/>
          <w:lang w:val="en-GB"/>
        </w:rPr>
        <w:t>).</w:t>
      </w:r>
    </w:p>
    <w:p w14:paraId="78CB98D6" w14:textId="77777777" w:rsidR="00DC6643" w:rsidRDefault="00DC6643" w:rsidP="00DC6643">
      <w:pPr>
        <w:adjustRightInd w:val="0"/>
        <w:snapToGrid w:val="0"/>
        <w:spacing w:afterLines="50" w:after="156" w:line="360" w:lineRule="auto"/>
        <w:rPr>
          <w:color w:val="4D37F1"/>
          <w:kern w:val="0"/>
          <w:sz w:val="24"/>
          <w:lang w:val="en-GB"/>
        </w:rPr>
      </w:pPr>
    </w:p>
    <w:p w14:paraId="7E3CEF03" w14:textId="77777777" w:rsidR="00AD5679" w:rsidRDefault="00AD5679" w:rsidP="00AD5679">
      <w:pPr>
        <w:adjustRightInd w:val="0"/>
        <w:snapToGrid w:val="0"/>
        <w:spacing w:afterLines="50" w:after="156" w:line="360" w:lineRule="auto"/>
        <w:rPr>
          <w:sz w:val="24"/>
        </w:rPr>
      </w:pPr>
      <w:r w:rsidRPr="00AD5679">
        <w:rPr>
          <w:rFonts w:hint="eastAsia"/>
          <w:kern w:val="0"/>
          <w:sz w:val="24"/>
          <w:lang w:val="en-GB"/>
        </w:rPr>
        <w:t xml:space="preserve">2. </w:t>
      </w:r>
      <w:r w:rsidRPr="00AD5679">
        <w:rPr>
          <w:sz w:val="24"/>
        </w:rPr>
        <w:t xml:space="preserve">Moreover, the research gap and hypotheses are not clearly phrased and integrated with existing literature. Specifically, the mechanisms linking soil fractions (POC and MAOC) to CUE need deeper explanation, and the rationale behind the expected drought responses (and differences across soil depths) must be justified. Moreover, the formulated hypotheses are not discussed in light of the observed results in the discussion section. Contrary to the hypotheses, </w:t>
      </w:r>
      <w:r w:rsidRPr="009C01FE">
        <w:rPr>
          <w:sz w:val="24"/>
        </w:rPr>
        <w:t>higher CUE was observed under throughfall exclusion, and lower enzyme activity, and the reasons behind these discrepancies are not clearly addressed in the manuscript.</w:t>
      </w:r>
    </w:p>
    <w:p w14:paraId="656240AE" w14:textId="6CD98269" w:rsidR="0007012A" w:rsidRPr="0007012A" w:rsidRDefault="00AD5679" w:rsidP="000D2362">
      <w:pPr>
        <w:adjustRightInd w:val="0"/>
        <w:snapToGrid w:val="0"/>
        <w:spacing w:afterLines="50" w:after="156" w:line="360" w:lineRule="auto"/>
        <w:rPr>
          <w:sz w:val="24"/>
        </w:rPr>
      </w:pPr>
      <w:r w:rsidRPr="006555EF">
        <w:rPr>
          <w:rFonts w:hint="eastAsia"/>
          <w:color w:val="4D37F1"/>
          <w:kern w:val="0"/>
          <w:sz w:val="24"/>
          <w:lang w:val="en-GB"/>
        </w:rPr>
        <w:t xml:space="preserve">ANSWER: </w:t>
      </w:r>
      <w:r w:rsidR="00AF36D5" w:rsidRPr="00113838">
        <w:rPr>
          <w:color w:val="4D37F1"/>
          <w:kern w:val="0"/>
          <w:sz w:val="24"/>
          <w:lang w:val="en-GB"/>
        </w:rPr>
        <w:t>Thanks, suggestion adopted.</w:t>
      </w:r>
      <w:r w:rsidR="00AF36D5">
        <w:rPr>
          <w:rFonts w:hint="eastAsia"/>
          <w:color w:val="4D37F1"/>
          <w:kern w:val="0"/>
          <w:sz w:val="24"/>
          <w:lang w:val="en-GB"/>
        </w:rPr>
        <w:t xml:space="preserve"> We have revised the research gap and </w:t>
      </w:r>
      <w:r w:rsidR="0007012A">
        <w:rPr>
          <w:rFonts w:hint="eastAsia"/>
          <w:color w:val="4D37F1"/>
          <w:kern w:val="0"/>
          <w:sz w:val="24"/>
          <w:lang w:val="en-GB"/>
        </w:rPr>
        <w:t>explanation</w:t>
      </w:r>
      <w:r w:rsidR="00AF36D5">
        <w:rPr>
          <w:rFonts w:hint="eastAsia"/>
          <w:color w:val="4D37F1"/>
          <w:kern w:val="0"/>
          <w:sz w:val="24"/>
          <w:lang w:val="en-GB"/>
        </w:rPr>
        <w:t xml:space="preserve"> with more clearly phrased and integrated with existing literature. We </w:t>
      </w:r>
      <w:r w:rsidR="00AF36D5">
        <w:rPr>
          <w:rFonts w:hint="eastAsia"/>
          <w:color w:val="4D37F1"/>
          <w:kern w:val="0"/>
          <w:sz w:val="24"/>
          <w:lang w:val="en-GB"/>
        </w:rPr>
        <w:lastRenderedPageBreak/>
        <w:t>supplemented the related discussion on the relationship between higher CUE and lower enzyme activity</w:t>
      </w:r>
      <w:r w:rsidR="0007012A">
        <w:rPr>
          <w:rFonts w:hint="eastAsia"/>
          <w:color w:val="4D37F1"/>
          <w:kern w:val="0"/>
          <w:sz w:val="24"/>
          <w:lang w:val="en-GB"/>
        </w:rPr>
        <w:t xml:space="preserve"> as well as soil layer</w:t>
      </w:r>
      <w:r w:rsidR="00AF36D5">
        <w:rPr>
          <w:rFonts w:hint="eastAsia"/>
          <w:color w:val="4D37F1"/>
          <w:kern w:val="0"/>
          <w:sz w:val="24"/>
          <w:lang w:val="en-GB"/>
        </w:rPr>
        <w:t>.</w:t>
      </w:r>
      <w:r w:rsidR="0007012A">
        <w:rPr>
          <w:rFonts w:hint="eastAsia"/>
          <w:color w:val="4D37F1"/>
          <w:kern w:val="0"/>
          <w:sz w:val="24"/>
          <w:lang w:val="en-GB"/>
        </w:rPr>
        <w:t xml:space="preserve"> We also supplemented the related reference</w:t>
      </w:r>
      <w:r w:rsidR="00F2344A">
        <w:rPr>
          <w:rFonts w:hint="eastAsia"/>
          <w:color w:val="4D37F1"/>
          <w:kern w:val="0"/>
          <w:sz w:val="24"/>
          <w:lang w:val="en-GB"/>
        </w:rPr>
        <w:t xml:space="preserve"> (see page </w:t>
      </w:r>
      <w:r w:rsidR="00635ADE">
        <w:rPr>
          <w:rFonts w:hint="eastAsia"/>
          <w:color w:val="4D37F1"/>
          <w:kern w:val="0"/>
          <w:sz w:val="24"/>
          <w:lang w:val="en-GB"/>
        </w:rPr>
        <w:t>4</w:t>
      </w:r>
      <w:r w:rsidR="00F2344A">
        <w:rPr>
          <w:rFonts w:hint="eastAsia"/>
          <w:color w:val="4D37F1"/>
          <w:kern w:val="0"/>
          <w:sz w:val="24"/>
          <w:lang w:val="en-GB"/>
        </w:rPr>
        <w:t>, line</w:t>
      </w:r>
      <w:r w:rsidR="00635ADE">
        <w:rPr>
          <w:rFonts w:hint="eastAsia"/>
          <w:color w:val="4D37F1"/>
          <w:kern w:val="0"/>
          <w:sz w:val="24"/>
          <w:lang w:val="en-GB"/>
        </w:rPr>
        <w:t xml:space="preserve"> 77-79</w:t>
      </w:r>
      <w:r w:rsidR="00635ADE">
        <w:rPr>
          <w:rFonts w:hint="eastAsia"/>
          <w:color w:val="4D37F1"/>
          <w:kern w:val="0"/>
          <w:sz w:val="24"/>
          <w:lang w:val="en-GB"/>
        </w:rPr>
        <w:t>；</w:t>
      </w:r>
      <w:r w:rsidR="00635ADE">
        <w:rPr>
          <w:rFonts w:hint="eastAsia"/>
          <w:color w:val="4D37F1"/>
          <w:kern w:val="0"/>
          <w:sz w:val="24"/>
          <w:lang w:val="en-GB"/>
        </w:rPr>
        <w:t>page 6, line 115-120; page 24, line 433-439</w:t>
      </w:r>
      <w:r w:rsidR="00F2344A">
        <w:rPr>
          <w:rFonts w:hint="eastAsia"/>
          <w:color w:val="4D37F1"/>
          <w:kern w:val="0"/>
          <w:sz w:val="24"/>
          <w:lang w:val="en-GB"/>
        </w:rPr>
        <w:t>)</w:t>
      </w:r>
      <w:r w:rsidR="0007012A">
        <w:rPr>
          <w:rFonts w:hint="eastAsia"/>
          <w:color w:val="4D37F1"/>
          <w:kern w:val="0"/>
          <w:sz w:val="24"/>
          <w:lang w:val="en-GB"/>
        </w:rPr>
        <w:t>.</w:t>
      </w:r>
      <w:r w:rsidR="000D2362">
        <w:rPr>
          <w:rFonts w:hint="eastAsia"/>
          <w:color w:val="4D37F1"/>
          <w:kern w:val="0"/>
          <w:sz w:val="24"/>
          <w:lang w:val="en-GB"/>
        </w:rPr>
        <w:t xml:space="preserve"> </w:t>
      </w:r>
      <w:r w:rsidR="0007012A" w:rsidRPr="005D2865">
        <w:rPr>
          <w:color w:val="4D37F1"/>
          <w:kern w:val="0"/>
          <w:sz w:val="24"/>
          <w:lang w:val="en-GB"/>
        </w:rPr>
        <w:t>In this study, drought improved soil microbial CUE, but significantly decreased CA, suggesting CUE was negatively associated with some enzyme activities under drought conditions</w:t>
      </w:r>
      <w:r w:rsidR="0007012A" w:rsidRPr="005D2865">
        <w:rPr>
          <w:rFonts w:hint="eastAsia"/>
          <w:color w:val="4D37F1"/>
          <w:kern w:val="0"/>
          <w:sz w:val="24"/>
          <w:lang w:val="en-GB"/>
        </w:rPr>
        <w:t>, which was inconsistent with our hypotheses</w:t>
      </w:r>
      <w:r w:rsidR="0007012A" w:rsidRPr="005D2865">
        <w:rPr>
          <w:color w:val="4D37F1"/>
          <w:kern w:val="0"/>
          <w:sz w:val="24"/>
          <w:lang w:val="en-GB"/>
        </w:rPr>
        <w:t xml:space="preserve">. It was possible that the microbial community </w:t>
      </w:r>
      <w:r w:rsidR="0007012A" w:rsidRPr="005D2865">
        <w:rPr>
          <w:rFonts w:hint="eastAsia"/>
          <w:color w:val="4D37F1"/>
          <w:kern w:val="0"/>
          <w:sz w:val="24"/>
          <w:lang w:val="en-GB"/>
        </w:rPr>
        <w:t xml:space="preserve">under drought </w:t>
      </w:r>
      <w:r w:rsidR="0007012A" w:rsidRPr="005D2865">
        <w:rPr>
          <w:color w:val="4D37F1"/>
          <w:kern w:val="0"/>
          <w:sz w:val="24"/>
          <w:lang w:val="en-GB"/>
        </w:rPr>
        <w:t>conditions</w:t>
      </w:r>
      <w:r w:rsidR="0007012A" w:rsidRPr="005D2865">
        <w:rPr>
          <w:rFonts w:hint="eastAsia"/>
          <w:color w:val="4D37F1"/>
          <w:kern w:val="0"/>
          <w:sz w:val="24"/>
          <w:lang w:val="en-GB"/>
        </w:rPr>
        <w:t xml:space="preserve"> </w:t>
      </w:r>
      <w:r w:rsidR="0007012A" w:rsidRPr="005D2865">
        <w:rPr>
          <w:color w:val="4D37F1"/>
          <w:kern w:val="0"/>
          <w:sz w:val="24"/>
          <w:lang w:val="en-GB"/>
        </w:rPr>
        <w:t>was carbon</w:t>
      </w:r>
      <w:r w:rsidR="0007012A" w:rsidRPr="005D2865">
        <w:rPr>
          <w:rFonts w:hint="eastAsia"/>
          <w:color w:val="4D37F1"/>
          <w:kern w:val="0"/>
          <w:sz w:val="24"/>
          <w:lang w:val="en-GB"/>
        </w:rPr>
        <w:t xml:space="preserve"> resource</w:t>
      </w:r>
      <w:r w:rsidR="0007012A" w:rsidRPr="005D2865">
        <w:rPr>
          <w:color w:val="4D37F1"/>
          <w:kern w:val="0"/>
          <w:sz w:val="24"/>
          <w:lang w:val="en-GB"/>
        </w:rPr>
        <w:t xml:space="preserve">-limited and thus secreted less extracellular enzymes with higher CUE </w:t>
      </w:r>
      <w:r w:rsidR="0007012A" w:rsidRPr="005D2865">
        <w:rPr>
          <w:rFonts w:hint="eastAsia"/>
          <w:color w:val="4D37F1"/>
          <w:kern w:val="0"/>
          <w:sz w:val="24"/>
          <w:lang w:val="en-GB"/>
        </w:rPr>
        <w:t>to increase microbial physiological investment with higher stress tolerance</w:t>
      </w:r>
      <w:r w:rsidR="0007012A" w:rsidRPr="0007012A">
        <w:rPr>
          <w:rFonts w:hint="eastAsia"/>
          <w:sz w:val="24"/>
        </w:rPr>
        <w:t xml:space="preserve"> </w:t>
      </w:r>
      <w:r w:rsidR="0007012A" w:rsidRPr="0007012A">
        <w:rPr>
          <w:sz w:val="24"/>
        </w:rPr>
        <w:t>(</w:t>
      </w:r>
      <w:r w:rsidR="0007012A" w:rsidRPr="0007012A">
        <w:rPr>
          <w:color w:val="4F81BD" w:themeColor="accent1"/>
          <w:sz w:val="24"/>
        </w:rPr>
        <w:t>Ullah et al., 2021</w:t>
      </w:r>
      <w:r w:rsidR="0007012A" w:rsidRPr="0007012A">
        <w:rPr>
          <w:rFonts w:hint="eastAsia"/>
          <w:color w:val="4F81BD" w:themeColor="accent1"/>
          <w:sz w:val="24"/>
        </w:rPr>
        <w:t>; Jones et al., 2025</w:t>
      </w:r>
      <w:r w:rsidR="0007012A" w:rsidRPr="0007012A">
        <w:rPr>
          <w:sz w:val="24"/>
        </w:rPr>
        <w:t xml:space="preserve">). </w:t>
      </w:r>
      <w:r w:rsidR="0007012A" w:rsidRPr="005D2865">
        <w:rPr>
          <w:color w:val="4D37F1"/>
          <w:kern w:val="0"/>
          <w:sz w:val="24"/>
          <w:lang w:val="en-GB"/>
        </w:rPr>
        <w:t>This secretion accelerated the decomposition, absorption and utilization of organic carbon, thereby increasing CUE and enhancing microbial carbon sequestration</w:t>
      </w:r>
      <w:r w:rsidR="0007012A" w:rsidRPr="005D2865">
        <w:rPr>
          <w:rFonts w:hint="eastAsia"/>
          <w:color w:val="4D37F1"/>
          <w:kern w:val="0"/>
          <w:sz w:val="24"/>
          <w:lang w:val="en-GB"/>
        </w:rPr>
        <w:t xml:space="preserve"> by microbial strategy shifts</w:t>
      </w:r>
      <w:r w:rsidR="0007012A" w:rsidRPr="0007012A">
        <w:rPr>
          <w:rFonts w:hint="eastAsia"/>
          <w:sz w:val="24"/>
        </w:rPr>
        <w:t xml:space="preserve"> (</w:t>
      </w:r>
      <w:r w:rsidR="0007012A" w:rsidRPr="0007012A">
        <w:rPr>
          <w:color w:val="4F81BD" w:themeColor="accent1"/>
          <w:sz w:val="24"/>
        </w:rPr>
        <w:t>Huang et al., 2026</w:t>
      </w:r>
      <w:r w:rsidR="0007012A" w:rsidRPr="0007012A">
        <w:rPr>
          <w:rFonts w:hint="eastAsia"/>
          <w:sz w:val="24"/>
        </w:rPr>
        <w:t>)</w:t>
      </w:r>
      <w:r w:rsidR="0007012A" w:rsidRPr="0007012A">
        <w:rPr>
          <w:sz w:val="24"/>
        </w:rPr>
        <w:t>.</w:t>
      </w:r>
    </w:p>
    <w:p w14:paraId="797F8616" w14:textId="4CC17825" w:rsidR="0007012A" w:rsidRPr="0007012A" w:rsidRDefault="0007012A" w:rsidP="005D2865">
      <w:pPr>
        <w:adjustRightInd w:val="0"/>
        <w:snapToGrid w:val="0"/>
        <w:spacing w:line="360" w:lineRule="auto"/>
        <w:ind w:firstLineChars="200" w:firstLine="480"/>
        <w:rPr>
          <w:sz w:val="24"/>
        </w:rPr>
      </w:pPr>
      <w:r w:rsidRPr="005D2865">
        <w:rPr>
          <w:rFonts w:hint="eastAsia"/>
          <w:color w:val="4D37F1"/>
          <w:kern w:val="0"/>
          <w:sz w:val="24"/>
          <w:lang w:val="en-GB"/>
        </w:rPr>
        <w:t xml:space="preserve">In addition, the similar change of CUE across two soil layers in this study were both dependent on the decreased substrate availability, POC, and the change of microbial resource utilization strategies and resource acquisition with group drought resistance for </w:t>
      </w:r>
      <w:proofErr w:type="spellStart"/>
      <w:r w:rsidRPr="005D2865">
        <w:rPr>
          <w:rFonts w:hint="eastAsia"/>
          <w:color w:val="4D37F1"/>
          <w:kern w:val="0"/>
          <w:sz w:val="24"/>
          <w:lang w:val="en-GB"/>
        </w:rPr>
        <w:t>moso</w:t>
      </w:r>
      <w:proofErr w:type="spellEnd"/>
      <w:r w:rsidRPr="005D2865">
        <w:rPr>
          <w:rFonts w:hint="eastAsia"/>
          <w:color w:val="4D37F1"/>
          <w:kern w:val="0"/>
          <w:sz w:val="24"/>
          <w:lang w:val="en-GB"/>
        </w:rPr>
        <w:t xml:space="preserve"> bamboo </w:t>
      </w:r>
      <w:r w:rsidRPr="0007012A">
        <w:rPr>
          <w:rFonts w:hint="eastAsia"/>
          <w:sz w:val="24"/>
        </w:rPr>
        <w:t>(</w:t>
      </w:r>
      <w:r w:rsidRPr="0007012A">
        <w:rPr>
          <w:rFonts w:hint="eastAsia"/>
          <w:color w:val="4F81BD" w:themeColor="accent1"/>
          <w:sz w:val="24"/>
        </w:rPr>
        <w:t>Ge et al., 2024; Huang et al., 2026</w:t>
      </w:r>
      <w:r w:rsidRPr="0007012A">
        <w:rPr>
          <w:rFonts w:hint="eastAsia"/>
          <w:sz w:val="24"/>
        </w:rPr>
        <w:t xml:space="preserve">). </w:t>
      </w:r>
    </w:p>
    <w:p w14:paraId="2AEB70C2" w14:textId="77777777" w:rsidR="00A01AD7" w:rsidRDefault="000D2362" w:rsidP="00A01AD7">
      <w:pPr>
        <w:wordWrap w:val="0"/>
        <w:adjustRightInd w:val="0"/>
        <w:snapToGrid w:val="0"/>
        <w:spacing w:line="360" w:lineRule="auto"/>
        <w:ind w:left="480" w:hangingChars="200" w:hanging="480"/>
        <w:rPr>
          <w:color w:val="4D37F1"/>
          <w:kern w:val="0"/>
          <w:sz w:val="24"/>
          <w:lang w:val="en-GB"/>
        </w:rPr>
      </w:pPr>
      <w:r w:rsidRPr="00FB6C40">
        <w:rPr>
          <w:rFonts w:hint="eastAsia"/>
          <w:color w:val="4D37F1"/>
          <w:kern w:val="0"/>
          <w:sz w:val="24"/>
          <w:lang w:val="en-GB"/>
        </w:rPr>
        <w:t xml:space="preserve">Huang, J., Fu, Y.L., Li, N., Kong, T.Y., Zhou, L.Y., Qi, Y., Meng, J.J., Tan, X.P., Jia, S.X., Jia, S.X., Shen, W.H., Zhou, X.H.: Drought effects on microbial carbon use efficiency regulated by particulate organic carbon and microbial life history strategy in subtropical forest. J Plant Ecol., rtag098, </w:t>
      </w:r>
    </w:p>
    <w:p w14:paraId="6E39F972" w14:textId="179D3037" w:rsidR="000D2362" w:rsidRPr="000D2362" w:rsidRDefault="00A01AD7" w:rsidP="00A01AD7">
      <w:pPr>
        <w:wordWrap w:val="0"/>
        <w:adjustRightInd w:val="0"/>
        <w:snapToGrid w:val="0"/>
        <w:spacing w:line="360" w:lineRule="auto"/>
        <w:ind w:leftChars="200" w:left="420" w:firstLineChars="50" w:firstLine="120"/>
        <w:rPr>
          <w:sz w:val="24"/>
        </w:rPr>
      </w:pPr>
      <w:hyperlink r:id="rId8" w:history="1">
        <w:r w:rsidRPr="00A01AD7">
          <w:rPr>
            <w:rStyle w:val="a4"/>
            <w:color w:val="FF0000"/>
            <w:sz w:val="24"/>
          </w:rPr>
          <w:t>https://doi.org/10.1093/jpe/rtag098</w:t>
        </w:r>
      </w:hyperlink>
      <w:r w:rsidR="000D2362" w:rsidRPr="000D2362">
        <w:rPr>
          <w:rFonts w:hint="eastAsia"/>
          <w:sz w:val="24"/>
        </w:rPr>
        <w:t xml:space="preserve">, </w:t>
      </w:r>
      <w:r w:rsidR="000D2362" w:rsidRPr="00FB6C40">
        <w:rPr>
          <w:rFonts w:hint="eastAsia"/>
          <w:color w:val="4D37F1"/>
          <w:kern w:val="0"/>
          <w:sz w:val="24"/>
          <w:lang w:val="en-GB"/>
        </w:rPr>
        <w:t>2026</w:t>
      </w:r>
      <w:r w:rsidR="00FB6C40">
        <w:rPr>
          <w:rFonts w:hint="eastAsia"/>
          <w:color w:val="4D37F1"/>
          <w:kern w:val="0"/>
          <w:sz w:val="24"/>
          <w:lang w:val="en-GB"/>
        </w:rPr>
        <w:t>.</w:t>
      </w:r>
    </w:p>
    <w:p w14:paraId="79CC184D" w14:textId="77777777" w:rsidR="000D2362" w:rsidRPr="000D2362" w:rsidRDefault="000D2362" w:rsidP="005D2865">
      <w:pPr>
        <w:adjustRightInd w:val="0"/>
        <w:snapToGrid w:val="0"/>
        <w:spacing w:line="360" w:lineRule="auto"/>
        <w:ind w:left="480" w:hangingChars="200" w:hanging="480"/>
        <w:rPr>
          <w:sz w:val="24"/>
        </w:rPr>
      </w:pPr>
      <w:r w:rsidRPr="00FB6C40">
        <w:rPr>
          <w:rFonts w:hint="eastAsia"/>
          <w:color w:val="4D37F1"/>
          <w:kern w:val="0"/>
          <w:sz w:val="24"/>
          <w:lang w:val="en-GB"/>
        </w:rPr>
        <w:t xml:space="preserve">Jones, J.M., Benucci, G. M.N., Evans, S.E.: Drought increases microbial allocation to stress tolerance but with few tradeoffs among community-level traits. Soil Biol. </w:t>
      </w:r>
      <w:proofErr w:type="spellStart"/>
      <w:r w:rsidRPr="00FB6C40">
        <w:rPr>
          <w:rFonts w:hint="eastAsia"/>
          <w:color w:val="4D37F1"/>
          <w:kern w:val="0"/>
          <w:sz w:val="24"/>
          <w:lang w:val="en-GB"/>
        </w:rPr>
        <w:t>Biochem</w:t>
      </w:r>
      <w:proofErr w:type="spellEnd"/>
      <w:r w:rsidRPr="00FB6C40">
        <w:rPr>
          <w:rFonts w:hint="eastAsia"/>
          <w:color w:val="4D37F1"/>
          <w:kern w:val="0"/>
          <w:sz w:val="24"/>
          <w:lang w:val="en-GB"/>
        </w:rPr>
        <w:t>., 205, 109787,</w:t>
      </w:r>
      <w:r w:rsidRPr="000D2362">
        <w:rPr>
          <w:rFonts w:hint="eastAsia"/>
          <w:sz w:val="24"/>
        </w:rPr>
        <w:t xml:space="preserve"> </w:t>
      </w:r>
      <w:hyperlink r:id="rId9" w:tgtFrame="_blank" w:tooltip="Persistent link using digital object identifier" w:history="1">
        <w:r w:rsidRPr="000D2362">
          <w:rPr>
            <w:rStyle w:val="a4"/>
            <w:color w:val="EE0000"/>
            <w:sz w:val="24"/>
          </w:rPr>
          <w:t>https://doi.org/10.1016/j.tifs.2024.104409</w:t>
        </w:r>
      </w:hyperlink>
      <w:r w:rsidRPr="000D2362">
        <w:rPr>
          <w:rFonts w:hint="eastAsia"/>
          <w:sz w:val="24"/>
        </w:rPr>
        <w:t xml:space="preserve">, </w:t>
      </w:r>
      <w:r w:rsidRPr="00FB6C40">
        <w:rPr>
          <w:rFonts w:hint="eastAsia"/>
          <w:color w:val="4D37F1"/>
          <w:kern w:val="0"/>
          <w:sz w:val="24"/>
          <w:lang w:val="en-GB"/>
        </w:rPr>
        <w:t>2025.</w:t>
      </w:r>
    </w:p>
    <w:p w14:paraId="0F4E5633" w14:textId="77777777" w:rsidR="000D2362" w:rsidRPr="00FB6C40" w:rsidRDefault="000D2362" w:rsidP="00251D99">
      <w:pPr>
        <w:adjustRightInd w:val="0"/>
        <w:snapToGrid w:val="0"/>
        <w:spacing w:afterLines="50" w:after="156" w:line="360" w:lineRule="auto"/>
        <w:ind w:left="480" w:hangingChars="200" w:hanging="480"/>
        <w:rPr>
          <w:color w:val="4D37F1"/>
          <w:kern w:val="0"/>
          <w:sz w:val="24"/>
          <w:lang w:val="en-GB"/>
        </w:rPr>
      </w:pPr>
      <w:r w:rsidRPr="00FB6C40">
        <w:rPr>
          <w:rFonts w:hint="eastAsia"/>
          <w:color w:val="4D37F1"/>
          <w:kern w:val="0"/>
          <w:sz w:val="24"/>
          <w:lang w:val="en-GB"/>
        </w:rPr>
        <w:t xml:space="preserve">Ge, X.G., Mao, Y.L., Zhou, B.Z., Wang, X.M., Li, M.H.: Drought induces opposite changes in organ carbon and soil organic carbon to increase resistance on </w:t>
      </w:r>
      <w:proofErr w:type="spellStart"/>
      <w:r w:rsidRPr="00FB6C40">
        <w:rPr>
          <w:rFonts w:hint="eastAsia"/>
          <w:color w:val="4D37F1"/>
          <w:kern w:val="0"/>
          <w:sz w:val="24"/>
          <w:lang w:val="en-GB"/>
        </w:rPr>
        <w:t>moso</w:t>
      </w:r>
      <w:proofErr w:type="spellEnd"/>
      <w:r w:rsidRPr="00FB6C40">
        <w:rPr>
          <w:rFonts w:hint="eastAsia"/>
          <w:color w:val="4D37F1"/>
          <w:kern w:val="0"/>
          <w:sz w:val="24"/>
          <w:lang w:val="en-GB"/>
        </w:rPr>
        <w:t xml:space="preserve"> bamboo. Front. Plant Sci., 15, 1474671</w:t>
      </w:r>
      <w:r w:rsidRPr="000D2362">
        <w:rPr>
          <w:rFonts w:hint="eastAsia"/>
          <w:sz w:val="24"/>
        </w:rPr>
        <w:t xml:space="preserve">, </w:t>
      </w:r>
      <w:r w:rsidRPr="000D2362">
        <w:rPr>
          <w:color w:val="EE0000"/>
          <w:sz w:val="24"/>
        </w:rPr>
        <w:t>https://doi: 10.3389/fpls.2024.1474671</w:t>
      </w:r>
      <w:r w:rsidRPr="000D2362">
        <w:rPr>
          <w:rFonts w:hint="eastAsia"/>
          <w:sz w:val="24"/>
        </w:rPr>
        <w:t xml:space="preserve">, </w:t>
      </w:r>
      <w:r w:rsidRPr="00FB6C40">
        <w:rPr>
          <w:rFonts w:hint="eastAsia"/>
          <w:color w:val="4D37F1"/>
          <w:kern w:val="0"/>
          <w:sz w:val="24"/>
          <w:lang w:val="en-GB"/>
        </w:rPr>
        <w:t>2024.</w:t>
      </w:r>
    </w:p>
    <w:p w14:paraId="7B102FE6" w14:textId="77777777" w:rsidR="00AD5679" w:rsidRDefault="00AD5679" w:rsidP="00AD5679">
      <w:pPr>
        <w:adjustRightInd w:val="0"/>
        <w:snapToGrid w:val="0"/>
        <w:spacing w:afterLines="50" w:after="156" w:line="360" w:lineRule="auto"/>
        <w:rPr>
          <w:sz w:val="24"/>
        </w:rPr>
      </w:pPr>
      <w:r w:rsidRPr="00AD5679">
        <w:rPr>
          <w:rFonts w:hint="eastAsia"/>
          <w:kern w:val="0"/>
          <w:sz w:val="24"/>
        </w:rPr>
        <w:t xml:space="preserve">3. </w:t>
      </w:r>
      <w:r w:rsidRPr="00AD5679">
        <w:rPr>
          <w:sz w:val="24"/>
        </w:rPr>
        <w:t xml:space="preserve">Several key experimental information regarding the experimental setup are missing, specifically the exact percentage of throughfall reduction achieved and the resulting differences in soil moisture between treatments. This information is necessary to understand the effectiveness of the throughfall exclusion treatment, allow comparability across studies, and ultimately to interpret microbial CUE and soil </w:t>
      </w:r>
      <w:r w:rsidRPr="00AD5679">
        <w:rPr>
          <w:sz w:val="24"/>
        </w:rPr>
        <w:lastRenderedPageBreak/>
        <w:t>fractions responses.</w:t>
      </w:r>
    </w:p>
    <w:p w14:paraId="655374F1" w14:textId="569C1A4B" w:rsidR="003C4947" w:rsidRDefault="00AD5679" w:rsidP="00AD5679">
      <w:pPr>
        <w:adjustRightInd w:val="0"/>
        <w:snapToGrid w:val="0"/>
        <w:spacing w:afterLines="50" w:after="156" w:line="360" w:lineRule="auto"/>
        <w:rPr>
          <w:color w:val="4D37F1"/>
          <w:kern w:val="0"/>
          <w:sz w:val="24"/>
          <w:lang w:val="en-GB"/>
        </w:rPr>
      </w:pPr>
      <w:r w:rsidRPr="006555EF">
        <w:rPr>
          <w:rFonts w:hint="eastAsia"/>
          <w:color w:val="4D37F1"/>
          <w:kern w:val="0"/>
          <w:sz w:val="24"/>
          <w:lang w:val="en-GB"/>
        </w:rPr>
        <w:t xml:space="preserve">ANSWER: </w:t>
      </w:r>
      <w:r w:rsidR="00AF36D5" w:rsidRPr="00113838">
        <w:rPr>
          <w:color w:val="4D37F1"/>
          <w:kern w:val="0"/>
          <w:sz w:val="24"/>
          <w:lang w:val="en-GB"/>
        </w:rPr>
        <w:t>Thanks, suggestion adopted.</w:t>
      </w:r>
      <w:r w:rsidR="00AF36D5">
        <w:rPr>
          <w:rFonts w:hint="eastAsia"/>
          <w:color w:val="4D37F1"/>
          <w:kern w:val="0"/>
          <w:sz w:val="24"/>
          <w:lang w:val="en-GB"/>
        </w:rPr>
        <w:t xml:space="preserve"> We have supplemented </w:t>
      </w:r>
      <w:r w:rsidR="00836F48">
        <w:rPr>
          <w:rFonts w:hint="eastAsia"/>
          <w:color w:val="4D37F1"/>
          <w:kern w:val="0"/>
          <w:sz w:val="24"/>
          <w:lang w:val="en-GB"/>
        </w:rPr>
        <w:t xml:space="preserve">exact percentages of throughfall reduction </w:t>
      </w:r>
      <w:r w:rsidR="003C4947">
        <w:rPr>
          <w:rFonts w:hint="eastAsia"/>
          <w:color w:val="4D37F1"/>
          <w:kern w:val="0"/>
          <w:sz w:val="24"/>
          <w:lang w:val="en-GB"/>
        </w:rPr>
        <w:t>with</w:t>
      </w:r>
      <w:r w:rsidR="003C4947" w:rsidRPr="003C4947">
        <w:rPr>
          <w:rFonts w:hint="eastAsia"/>
          <w:color w:val="4D37F1"/>
          <w:kern w:val="0"/>
          <w:sz w:val="24"/>
          <w:lang w:val="en-GB"/>
        </w:rPr>
        <w:t xml:space="preserve"> </w:t>
      </w:r>
      <w:r w:rsidR="003C4947" w:rsidRPr="003C4947">
        <w:rPr>
          <w:color w:val="4D37F1"/>
          <w:kern w:val="0"/>
          <w:sz w:val="24"/>
          <w:lang w:val="en-GB"/>
        </w:rPr>
        <w:t>exclu</w:t>
      </w:r>
      <w:r w:rsidR="003C4947" w:rsidRPr="003C4947">
        <w:rPr>
          <w:rFonts w:hint="eastAsia"/>
          <w:color w:val="4D37F1"/>
          <w:kern w:val="0"/>
          <w:sz w:val="24"/>
          <w:lang w:val="en-GB"/>
        </w:rPr>
        <w:t>sion about 70%-80% of the rainfall,</w:t>
      </w:r>
      <w:r w:rsidR="003C4947" w:rsidRPr="003C4947">
        <w:rPr>
          <w:rFonts w:hint="eastAsia"/>
          <w:sz w:val="24"/>
        </w:rPr>
        <w:t xml:space="preserve"> </w:t>
      </w:r>
      <w:r w:rsidR="003C4947" w:rsidRPr="003C4947">
        <w:rPr>
          <w:rFonts w:hint="eastAsia"/>
          <w:color w:val="4D37F1"/>
          <w:kern w:val="0"/>
          <w:sz w:val="24"/>
          <w:lang w:val="en-GB"/>
        </w:rPr>
        <w:t>which mainly depended on the difference of soil moisture</w:t>
      </w:r>
      <w:r w:rsidR="00635ADE">
        <w:rPr>
          <w:rFonts w:hint="eastAsia"/>
          <w:color w:val="4D37F1"/>
          <w:kern w:val="0"/>
          <w:sz w:val="24"/>
          <w:lang w:val="en-GB"/>
        </w:rPr>
        <w:t xml:space="preserve"> (see page 8, line 152-155)</w:t>
      </w:r>
      <w:r w:rsidR="003C4947" w:rsidRPr="003C4947">
        <w:rPr>
          <w:rFonts w:hint="eastAsia"/>
          <w:color w:val="4D37F1"/>
          <w:kern w:val="0"/>
          <w:sz w:val="24"/>
          <w:lang w:val="en-GB"/>
        </w:rPr>
        <w:t xml:space="preserve">. </w:t>
      </w:r>
    </w:p>
    <w:p w14:paraId="7E920E83" w14:textId="03411A3F" w:rsidR="00AF36D5" w:rsidRDefault="003C4947" w:rsidP="003C4947">
      <w:pPr>
        <w:adjustRightInd w:val="0"/>
        <w:snapToGrid w:val="0"/>
        <w:spacing w:afterLines="50" w:after="156" w:line="360" w:lineRule="auto"/>
        <w:ind w:firstLineChars="200" w:firstLine="480"/>
        <w:rPr>
          <w:color w:val="4D37F1"/>
          <w:kern w:val="0"/>
          <w:sz w:val="24"/>
          <w:lang w:val="en-GB"/>
        </w:rPr>
      </w:pPr>
      <w:r>
        <w:rPr>
          <w:rFonts w:hint="eastAsia"/>
          <w:color w:val="4D37F1"/>
          <w:kern w:val="0"/>
          <w:sz w:val="24"/>
          <w:lang w:val="en-GB"/>
        </w:rPr>
        <w:t>T</w:t>
      </w:r>
      <w:r w:rsidR="00836F48">
        <w:rPr>
          <w:rFonts w:hint="eastAsia"/>
          <w:color w:val="4D37F1"/>
          <w:kern w:val="0"/>
          <w:sz w:val="24"/>
          <w:lang w:val="en-GB"/>
        </w:rPr>
        <w:t xml:space="preserve">he differences </w:t>
      </w:r>
      <w:r>
        <w:rPr>
          <w:rFonts w:hint="eastAsia"/>
          <w:color w:val="4D37F1"/>
          <w:kern w:val="0"/>
          <w:sz w:val="24"/>
          <w:lang w:val="en-GB"/>
        </w:rPr>
        <w:t>of</w:t>
      </w:r>
      <w:r w:rsidR="00836F48">
        <w:rPr>
          <w:rFonts w:hint="eastAsia"/>
          <w:color w:val="4D37F1"/>
          <w:kern w:val="0"/>
          <w:sz w:val="24"/>
          <w:lang w:val="en-GB"/>
        </w:rPr>
        <w:t xml:space="preserve"> soil moisture between treatments</w:t>
      </w:r>
      <w:r>
        <w:rPr>
          <w:rFonts w:hint="eastAsia"/>
          <w:color w:val="4D37F1"/>
          <w:kern w:val="0"/>
          <w:sz w:val="24"/>
          <w:lang w:val="en-GB"/>
        </w:rPr>
        <w:t xml:space="preserve"> followed as:</w:t>
      </w:r>
    </w:p>
    <w:p w14:paraId="410C511B" w14:textId="033B8C66" w:rsidR="003C4947" w:rsidRDefault="00085766" w:rsidP="00085766">
      <w:pPr>
        <w:adjustRightInd w:val="0"/>
        <w:snapToGrid w:val="0"/>
        <w:spacing w:afterLines="50" w:after="156" w:line="360" w:lineRule="auto"/>
        <w:jc w:val="center"/>
        <w:rPr>
          <w:color w:val="4D37F1"/>
          <w:kern w:val="0"/>
          <w:sz w:val="24"/>
          <w:lang w:val="en-GB"/>
        </w:rPr>
      </w:pPr>
      <w:r>
        <w:rPr>
          <w:noProof/>
        </w:rPr>
        <w:drawing>
          <wp:inline distT="0" distB="0" distL="0" distR="0" wp14:anchorId="1E85C8DF" wp14:editId="317A2FCA">
            <wp:extent cx="4838700" cy="2940154"/>
            <wp:effectExtent l="0" t="0" r="0" b="0"/>
            <wp:docPr id="3396219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621933" name=""/>
                    <pic:cNvPicPr/>
                  </pic:nvPicPr>
                  <pic:blipFill>
                    <a:blip r:embed="rId10"/>
                    <a:stretch>
                      <a:fillRect/>
                    </a:stretch>
                  </pic:blipFill>
                  <pic:spPr>
                    <a:xfrm>
                      <a:off x="0" y="0"/>
                      <a:ext cx="4850146" cy="2947109"/>
                    </a:xfrm>
                    <a:prstGeom prst="rect">
                      <a:avLst/>
                    </a:prstGeom>
                  </pic:spPr>
                </pic:pic>
              </a:graphicData>
            </a:graphic>
          </wp:inline>
        </w:drawing>
      </w:r>
    </w:p>
    <w:p w14:paraId="1E277B12" w14:textId="062DDE25" w:rsidR="00AD5679" w:rsidRDefault="00AD5679" w:rsidP="00AD5679">
      <w:pPr>
        <w:adjustRightInd w:val="0"/>
        <w:snapToGrid w:val="0"/>
        <w:spacing w:afterLines="50" w:after="156" w:line="360" w:lineRule="auto"/>
        <w:rPr>
          <w:sz w:val="24"/>
        </w:rPr>
      </w:pPr>
      <w:r w:rsidRPr="00AD5679">
        <w:rPr>
          <w:rFonts w:hint="eastAsia"/>
          <w:kern w:val="0"/>
          <w:sz w:val="24"/>
        </w:rPr>
        <w:t>4.</w:t>
      </w:r>
      <w:r w:rsidR="000E3C7F">
        <w:rPr>
          <w:rFonts w:hint="eastAsia"/>
          <w:kern w:val="0"/>
          <w:sz w:val="24"/>
        </w:rPr>
        <w:t xml:space="preserve"> </w:t>
      </w:r>
      <w:r w:rsidRPr="00AD5679">
        <w:rPr>
          <w:sz w:val="24"/>
        </w:rPr>
        <w:t xml:space="preserve">The statistical approach used requires clarification; a one-way ANOVA is insufficient for testing both depth and treatment effects simultaneously and the actual statistical results (including p-values) must be reported rather than just letter-groupings on figures. Depth and treatment can be used as predictors if a </w:t>
      </w:r>
      <w:bookmarkStart w:id="0" w:name="OLE_LINK2"/>
      <w:r w:rsidRPr="00AD5679">
        <w:rPr>
          <w:sz w:val="24"/>
        </w:rPr>
        <w:t xml:space="preserve">two-way (not one way) </w:t>
      </w:r>
      <w:proofErr w:type="spellStart"/>
      <w:r w:rsidRPr="00AD5679">
        <w:rPr>
          <w:sz w:val="24"/>
        </w:rPr>
        <w:t>anova</w:t>
      </w:r>
      <w:proofErr w:type="spellEnd"/>
      <w:r w:rsidRPr="00AD5679">
        <w:rPr>
          <w:sz w:val="24"/>
        </w:rPr>
        <w:t xml:space="preserve"> </w:t>
      </w:r>
      <w:bookmarkEnd w:id="0"/>
      <w:r w:rsidRPr="00AD5679">
        <w:rPr>
          <w:sz w:val="24"/>
        </w:rPr>
        <w:t>would be used, for instance also including their interaction. Have you tested the use of this statistical model as well, and how would this affect your results?</w:t>
      </w:r>
    </w:p>
    <w:p w14:paraId="7EF92ACD" w14:textId="3C37C865" w:rsidR="00AD5679" w:rsidRPr="00B05317" w:rsidRDefault="00AD5679" w:rsidP="00AD5679">
      <w:pPr>
        <w:adjustRightInd w:val="0"/>
        <w:snapToGrid w:val="0"/>
        <w:spacing w:afterLines="50" w:after="156" w:line="360" w:lineRule="auto"/>
        <w:rPr>
          <w:color w:val="4D37F1"/>
          <w:kern w:val="0"/>
          <w:sz w:val="24"/>
          <w:lang w:val="en-GB"/>
        </w:rPr>
      </w:pPr>
      <w:r w:rsidRPr="006555EF">
        <w:rPr>
          <w:rFonts w:hint="eastAsia"/>
          <w:color w:val="4D37F1"/>
          <w:kern w:val="0"/>
          <w:sz w:val="24"/>
          <w:lang w:val="en-GB"/>
        </w:rPr>
        <w:t xml:space="preserve">ANSWER: </w:t>
      </w:r>
      <w:r w:rsidR="004025EB" w:rsidRPr="00113838">
        <w:rPr>
          <w:color w:val="4D37F1"/>
          <w:kern w:val="0"/>
          <w:sz w:val="24"/>
          <w:lang w:val="en-GB"/>
        </w:rPr>
        <w:t>Thanks, suggestion adopted.</w:t>
      </w:r>
      <w:r w:rsidR="004025EB">
        <w:rPr>
          <w:rFonts w:hint="eastAsia"/>
          <w:color w:val="4D37F1"/>
          <w:kern w:val="0"/>
          <w:sz w:val="24"/>
          <w:lang w:val="en-GB"/>
        </w:rPr>
        <w:t xml:space="preserve"> We have </w:t>
      </w:r>
      <w:r w:rsidR="000E202B">
        <w:rPr>
          <w:color w:val="4D37F1"/>
          <w:kern w:val="0"/>
          <w:sz w:val="24"/>
          <w:lang w:val="en-GB"/>
        </w:rPr>
        <w:t>suppl</w:t>
      </w:r>
      <w:r w:rsidR="001C3F94">
        <w:rPr>
          <w:rFonts w:hint="eastAsia"/>
          <w:color w:val="4D37F1"/>
          <w:kern w:val="0"/>
          <w:sz w:val="24"/>
          <w:lang w:val="en-GB"/>
        </w:rPr>
        <w:t>eme</w:t>
      </w:r>
      <w:r w:rsidR="000E202B">
        <w:rPr>
          <w:color w:val="4D37F1"/>
          <w:kern w:val="0"/>
          <w:sz w:val="24"/>
          <w:lang w:val="en-GB"/>
        </w:rPr>
        <w:t>nted</w:t>
      </w:r>
      <w:r w:rsidR="004025EB">
        <w:rPr>
          <w:rFonts w:hint="eastAsia"/>
          <w:color w:val="4D37F1"/>
          <w:kern w:val="0"/>
          <w:sz w:val="24"/>
          <w:lang w:val="en-GB"/>
        </w:rPr>
        <w:t xml:space="preserve"> </w:t>
      </w:r>
      <w:r w:rsidR="004025EB" w:rsidRPr="00B05317">
        <w:rPr>
          <w:color w:val="4D37F1"/>
          <w:kern w:val="0"/>
          <w:sz w:val="24"/>
          <w:lang w:val="en-GB"/>
        </w:rPr>
        <w:t xml:space="preserve">two-way (not one way) </w:t>
      </w:r>
      <w:proofErr w:type="spellStart"/>
      <w:r w:rsidR="004025EB" w:rsidRPr="00B05317">
        <w:rPr>
          <w:color w:val="4D37F1"/>
          <w:kern w:val="0"/>
          <w:sz w:val="24"/>
          <w:lang w:val="en-GB"/>
        </w:rPr>
        <w:t>anova</w:t>
      </w:r>
      <w:proofErr w:type="spellEnd"/>
      <w:r w:rsidR="004025EB" w:rsidRPr="00B05317">
        <w:rPr>
          <w:rFonts w:hint="eastAsia"/>
          <w:color w:val="4D37F1"/>
          <w:kern w:val="0"/>
          <w:sz w:val="24"/>
          <w:lang w:val="en-GB"/>
        </w:rPr>
        <w:t xml:space="preserve"> for testing both soil depth and treatment</w:t>
      </w:r>
      <w:r w:rsidR="002F32FA">
        <w:rPr>
          <w:rFonts w:hint="eastAsia"/>
          <w:color w:val="4D37F1"/>
          <w:kern w:val="0"/>
          <w:sz w:val="24"/>
          <w:lang w:val="en-GB"/>
        </w:rPr>
        <w:t xml:space="preserve"> as Table S1</w:t>
      </w:r>
      <w:r w:rsidR="00635ADE">
        <w:rPr>
          <w:rFonts w:hint="eastAsia"/>
          <w:color w:val="4D37F1"/>
          <w:kern w:val="0"/>
          <w:sz w:val="24"/>
          <w:lang w:val="en-GB"/>
        </w:rPr>
        <w:t>, which did not affect the result</w:t>
      </w:r>
      <w:r w:rsidR="004025EB" w:rsidRPr="00B05317">
        <w:rPr>
          <w:rFonts w:hint="eastAsia"/>
          <w:color w:val="4D37F1"/>
          <w:kern w:val="0"/>
          <w:sz w:val="24"/>
          <w:lang w:val="en-GB"/>
        </w:rPr>
        <w:t xml:space="preserve">. </w:t>
      </w:r>
      <w:r w:rsidR="00B429F8" w:rsidRPr="00B05317">
        <w:rPr>
          <w:color w:val="4D37F1"/>
          <w:kern w:val="0"/>
          <w:sz w:val="24"/>
          <w:lang w:val="en-GB"/>
        </w:rPr>
        <w:t>The analysis results are as follows</w:t>
      </w:r>
      <w:r w:rsidR="00B429F8" w:rsidRPr="00B05317">
        <w:rPr>
          <w:rFonts w:hint="eastAsia"/>
          <w:color w:val="4D37F1"/>
          <w:kern w:val="0"/>
          <w:sz w:val="24"/>
          <w:lang w:val="en-GB"/>
        </w:rPr>
        <w:t>:</w:t>
      </w:r>
    </w:p>
    <w:p w14:paraId="630B6830" w14:textId="77777777" w:rsidR="00B429F8" w:rsidRDefault="00B429F8" w:rsidP="00AD5679">
      <w:pPr>
        <w:adjustRightInd w:val="0"/>
        <w:snapToGrid w:val="0"/>
        <w:spacing w:afterLines="50" w:after="156" w:line="360" w:lineRule="auto"/>
        <w:rPr>
          <w:sz w:val="24"/>
        </w:rPr>
      </w:pPr>
    </w:p>
    <w:p w14:paraId="36C60E0A" w14:textId="77777777" w:rsidR="00B429F8" w:rsidRDefault="00B429F8" w:rsidP="00AD5679">
      <w:pPr>
        <w:adjustRightInd w:val="0"/>
        <w:snapToGrid w:val="0"/>
        <w:spacing w:afterLines="50" w:after="156" w:line="360" w:lineRule="auto"/>
        <w:rPr>
          <w:sz w:val="24"/>
        </w:rPr>
      </w:pPr>
    </w:p>
    <w:p w14:paraId="39124CC8" w14:textId="77777777" w:rsidR="00B429F8" w:rsidRDefault="00B429F8" w:rsidP="00AD5679">
      <w:pPr>
        <w:adjustRightInd w:val="0"/>
        <w:snapToGrid w:val="0"/>
        <w:spacing w:afterLines="50" w:after="156" w:line="360" w:lineRule="auto"/>
        <w:rPr>
          <w:sz w:val="24"/>
        </w:rPr>
      </w:pPr>
    </w:p>
    <w:p w14:paraId="4A085C65" w14:textId="77777777" w:rsidR="00B429F8" w:rsidRDefault="00B429F8" w:rsidP="00AD5679">
      <w:pPr>
        <w:adjustRightInd w:val="0"/>
        <w:snapToGrid w:val="0"/>
        <w:spacing w:afterLines="50" w:after="156" w:line="360" w:lineRule="auto"/>
        <w:rPr>
          <w:sz w:val="24"/>
        </w:rPr>
        <w:sectPr w:rsidR="00B429F8" w:rsidSect="003C597B">
          <w:footerReference w:type="even" r:id="rId11"/>
          <w:footerReference w:type="default" r:id="rId12"/>
          <w:pgSz w:w="11906" w:h="16838"/>
          <w:pgMar w:top="1440" w:right="1800" w:bottom="1440" w:left="1800" w:header="851" w:footer="992" w:gutter="0"/>
          <w:cols w:space="425"/>
          <w:docGrid w:type="lines" w:linePitch="312"/>
        </w:sectPr>
      </w:pPr>
    </w:p>
    <w:p w14:paraId="7D696BC4" w14:textId="7F32D77D" w:rsidR="00B429F8" w:rsidRDefault="00B429F8" w:rsidP="00B429F8">
      <w:pPr>
        <w:adjustRightInd w:val="0"/>
        <w:snapToGrid w:val="0"/>
        <w:jc w:val="left"/>
        <w:rPr>
          <w:sz w:val="24"/>
        </w:rPr>
      </w:pPr>
      <w:r>
        <w:rPr>
          <w:sz w:val="24"/>
        </w:rPr>
        <w:lastRenderedPageBreak/>
        <w:t xml:space="preserve">Table </w:t>
      </w:r>
      <w:r w:rsidR="002F32FA">
        <w:rPr>
          <w:rFonts w:hint="eastAsia"/>
          <w:sz w:val="24"/>
        </w:rPr>
        <w:t>1s</w:t>
      </w:r>
      <w:r>
        <w:rPr>
          <w:rFonts w:hint="eastAsia"/>
          <w:sz w:val="24"/>
        </w:rPr>
        <w:t xml:space="preserve"> </w:t>
      </w:r>
      <w:r>
        <w:rPr>
          <w:sz w:val="24"/>
        </w:rPr>
        <w:t xml:space="preserve">Effects of </w:t>
      </w:r>
      <w:r>
        <w:rPr>
          <w:rFonts w:hint="eastAsia"/>
          <w:sz w:val="24"/>
        </w:rPr>
        <w:t>rainfall manipulation</w:t>
      </w:r>
      <w:r>
        <w:rPr>
          <w:sz w:val="24"/>
        </w:rPr>
        <w:t xml:space="preserve"> </w:t>
      </w:r>
      <w:r>
        <w:rPr>
          <w:rFonts w:hint="eastAsia"/>
          <w:sz w:val="24"/>
        </w:rPr>
        <w:t>treatment (</w:t>
      </w:r>
      <w:r>
        <w:rPr>
          <w:rFonts w:hint="eastAsia"/>
          <w:i/>
          <w:sz w:val="24"/>
        </w:rPr>
        <w:t>TE</w:t>
      </w:r>
      <w:r>
        <w:rPr>
          <w:i/>
          <w:sz w:val="24"/>
        </w:rPr>
        <w:t xml:space="preserve"> vs. CK</w:t>
      </w:r>
      <w:r>
        <w:rPr>
          <w:rFonts w:hint="eastAsia"/>
          <w:sz w:val="24"/>
        </w:rPr>
        <w:t>), soil layer</w:t>
      </w:r>
      <w:r>
        <w:rPr>
          <w:sz w:val="24"/>
        </w:rPr>
        <w:t xml:space="preserve"> </w:t>
      </w:r>
      <w:r>
        <w:rPr>
          <w:rFonts w:hint="eastAsia"/>
          <w:sz w:val="24"/>
        </w:rPr>
        <w:t>(</w:t>
      </w:r>
      <w:r>
        <w:rPr>
          <w:rFonts w:hint="eastAsia"/>
          <w:i/>
          <w:sz w:val="24"/>
        </w:rPr>
        <w:t>S</w:t>
      </w:r>
      <w:r>
        <w:rPr>
          <w:rFonts w:hint="eastAsia"/>
          <w:sz w:val="24"/>
        </w:rPr>
        <w:t xml:space="preserve">) and their interactive effects </w:t>
      </w:r>
      <w:r>
        <w:rPr>
          <w:sz w:val="24"/>
        </w:rPr>
        <w:t xml:space="preserve">on </w:t>
      </w:r>
      <w:r>
        <w:rPr>
          <w:rFonts w:hint="eastAsia"/>
          <w:sz w:val="24"/>
        </w:rPr>
        <w:t>Soil nutrients, SOC fraction</w:t>
      </w:r>
      <w:r>
        <w:rPr>
          <w:sz w:val="24"/>
        </w:rPr>
        <w:t xml:space="preserve"> and</w:t>
      </w:r>
      <w:r>
        <w:rPr>
          <w:rFonts w:hint="eastAsia"/>
          <w:sz w:val="24"/>
        </w:rPr>
        <w:t xml:space="preserve"> soil enzyme activities</w:t>
      </w:r>
      <w:r>
        <w:rPr>
          <w:sz w:val="24"/>
        </w:rPr>
        <w:t xml:space="preserve"> </w:t>
      </w:r>
      <w:r>
        <w:rPr>
          <w:rFonts w:hint="eastAsia"/>
          <w:sz w:val="24"/>
        </w:rPr>
        <w:t>on</w:t>
      </w:r>
      <w:r>
        <w:rPr>
          <w:sz w:val="24"/>
        </w:rPr>
        <w:t xml:space="preserve"> </w:t>
      </w:r>
      <w:proofErr w:type="spellStart"/>
      <w:r>
        <w:rPr>
          <w:rFonts w:hint="eastAsia"/>
          <w:sz w:val="24"/>
        </w:rPr>
        <w:t>moso</w:t>
      </w:r>
      <w:proofErr w:type="spellEnd"/>
      <w:r>
        <w:rPr>
          <w:rFonts w:hint="eastAsia"/>
          <w:sz w:val="24"/>
        </w:rPr>
        <w:t xml:space="preserve"> bamboo plantations</w:t>
      </w:r>
      <w:r>
        <w:rPr>
          <w:sz w:val="24"/>
        </w:rPr>
        <w:t>, analyzed with t</w:t>
      </w:r>
      <w:r>
        <w:rPr>
          <w:rFonts w:hint="eastAsia"/>
          <w:sz w:val="24"/>
        </w:rPr>
        <w:t>wo</w:t>
      </w:r>
      <w:r>
        <w:rPr>
          <w:sz w:val="24"/>
        </w:rPr>
        <w:t>–</w:t>
      </w:r>
      <w:r>
        <w:rPr>
          <w:rFonts w:hint="eastAsia"/>
          <w:sz w:val="24"/>
        </w:rPr>
        <w:t xml:space="preserve">way analysis of variance. </w:t>
      </w:r>
      <w:r>
        <w:rPr>
          <w:rFonts w:hint="eastAsia"/>
          <w:i/>
          <w:sz w:val="24"/>
        </w:rPr>
        <w:t>F</w:t>
      </w:r>
      <w:r>
        <w:rPr>
          <w:rFonts w:hint="eastAsia"/>
          <w:sz w:val="24"/>
        </w:rPr>
        <w:t xml:space="preserve"> and </w:t>
      </w:r>
      <w:r>
        <w:rPr>
          <w:i/>
          <w:sz w:val="24"/>
        </w:rPr>
        <w:t>P</w:t>
      </w:r>
      <w:r>
        <w:rPr>
          <w:rFonts w:hint="eastAsia"/>
          <w:sz w:val="24"/>
        </w:rPr>
        <w:t xml:space="preserve"> values</w:t>
      </w:r>
      <w:r>
        <w:rPr>
          <w:sz w:val="24"/>
        </w:rPr>
        <w:t xml:space="preserve"> are given.</w:t>
      </w:r>
    </w:p>
    <w:tbl>
      <w:tblPr>
        <w:tblStyle w:val="a7"/>
        <w:tblW w:w="13553" w:type="dxa"/>
        <w:tblBorders>
          <w:top w:val="single" w:sz="12" w:space="0" w:color="00B050"/>
          <w:left w:val="none" w:sz="0" w:space="0" w:color="auto"/>
          <w:bottom w:val="single" w:sz="12" w:space="0" w:color="00B050"/>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933"/>
        <w:gridCol w:w="1245"/>
        <w:gridCol w:w="1247"/>
        <w:gridCol w:w="311"/>
        <w:gridCol w:w="933"/>
        <w:gridCol w:w="1245"/>
        <w:gridCol w:w="1247"/>
        <w:gridCol w:w="311"/>
        <w:gridCol w:w="777"/>
        <w:gridCol w:w="1091"/>
        <w:gridCol w:w="1254"/>
      </w:tblGrid>
      <w:tr w:rsidR="00635ADE" w14:paraId="12F7D1CB" w14:textId="77777777" w:rsidTr="008128AC">
        <w:trPr>
          <w:trHeight w:val="296"/>
        </w:trPr>
        <w:tc>
          <w:tcPr>
            <w:tcW w:w="2959" w:type="dxa"/>
            <w:vMerge w:val="restart"/>
            <w:vAlign w:val="center"/>
          </w:tcPr>
          <w:p w14:paraId="57C7A7BB" w14:textId="77777777" w:rsidR="00635ADE" w:rsidRDefault="00635ADE" w:rsidP="006D3449">
            <w:pPr>
              <w:adjustRightInd w:val="0"/>
              <w:snapToGrid w:val="0"/>
              <w:jc w:val="left"/>
              <w:rPr>
                <w:sz w:val="24"/>
              </w:rPr>
            </w:pPr>
            <w:r>
              <w:rPr>
                <w:sz w:val="24"/>
              </w:rPr>
              <w:t>Effects</w:t>
            </w:r>
          </w:p>
        </w:tc>
        <w:tc>
          <w:tcPr>
            <w:tcW w:w="3425" w:type="dxa"/>
            <w:gridSpan w:val="3"/>
            <w:tcBorders>
              <w:bottom w:val="single" w:sz="12" w:space="0" w:color="00B050"/>
            </w:tcBorders>
          </w:tcPr>
          <w:p w14:paraId="217A8B39" w14:textId="77777777" w:rsidR="00635ADE" w:rsidRDefault="00635ADE" w:rsidP="006D3449">
            <w:pPr>
              <w:adjustRightInd w:val="0"/>
              <w:snapToGrid w:val="0"/>
              <w:rPr>
                <w:sz w:val="24"/>
              </w:rPr>
            </w:pPr>
            <w:r>
              <w:rPr>
                <w:sz w:val="24"/>
              </w:rPr>
              <w:t>Rainfall treatment (</w:t>
            </w:r>
            <w:r>
              <w:rPr>
                <w:i/>
                <w:sz w:val="24"/>
              </w:rPr>
              <w:t>R</w:t>
            </w:r>
            <w:r>
              <w:rPr>
                <w:sz w:val="24"/>
              </w:rPr>
              <w:t>)</w:t>
            </w:r>
          </w:p>
        </w:tc>
        <w:tc>
          <w:tcPr>
            <w:tcW w:w="311" w:type="dxa"/>
          </w:tcPr>
          <w:p w14:paraId="753BDED3" w14:textId="77777777" w:rsidR="00635ADE" w:rsidRDefault="00635ADE" w:rsidP="006D3449">
            <w:pPr>
              <w:adjustRightInd w:val="0"/>
              <w:snapToGrid w:val="0"/>
              <w:rPr>
                <w:sz w:val="24"/>
              </w:rPr>
            </w:pPr>
          </w:p>
        </w:tc>
        <w:tc>
          <w:tcPr>
            <w:tcW w:w="3425" w:type="dxa"/>
            <w:gridSpan w:val="3"/>
            <w:tcBorders>
              <w:bottom w:val="single" w:sz="12" w:space="0" w:color="00B050"/>
            </w:tcBorders>
          </w:tcPr>
          <w:p w14:paraId="14E02BAF" w14:textId="77777777" w:rsidR="00635ADE" w:rsidRDefault="00635ADE" w:rsidP="006D3449">
            <w:pPr>
              <w:adjustRightInd w:val="0"/>
              <w:snapToGrid w:val="0"/>
              <w:rPr>
                <w:sz w:val="24"/>
              </w:rPr>
            </w:pPr>
            <w:r>
              <w:rPr>
                <w:rFonts w:hint="eastAsia"/>
                <w:sz w:val="24"/>
              </w:rPr>
              <w:t>Soil layer</w:t>
            </w:r>
            <w:r>
              <w:rPr>
                <w:sz w:val="24"/>
              </w:rPr>
              <w:t xml:space="preserve"> (</w:t>
            </w:r>
            <w:r>
              <w:rPr>
                <w:rFonts w:hint="eastAsia"/>
                <w:i/>
                <w:sz w:val="24"/>
              </w:rPr>
              <w:t>S</w:t>
            </w:r>
            <w:r>
              <w:rPr>
                <w:sz w:val="24"/>
              </w:rPr>
              <w:t>)</w:t>
            </w:r>
          </w:p>
        </w:tc>
        <w:tc>
          <w:tcPr>
            <w:tcW w:w="311" w:type="dxa"/>
          </w:tcPr>
          <w:p w14:paraId="76F882C1" w14:textId="77777777" w:rsidR="00635ADE" w:rsidRDefault="00635ADE" w:rsidP="006D3449">
            <w:pPr>
              <w:adjustRightInd w:val="0"/>
              <w:snapToGrid w:val="0"/>
              <w:rPr>
                <w:sz w:val="24"/>
              </w:rPr>
            </w:pPr>
          </w:p>
        </w:tc>
        <w:tc>
          <w:tcPr>
            <w:tcW w:w="3122" w:type="dxa"/>
            <w:gridSpan w:val="3"/>
            <w:tcBorders>
              <w:bottom w:val="single" w:sz="12" w:space="0" w:color="00B050"/>
            </w:tcBorders>
          </w:tcPr>
          <w:p w14:paraId="36BD306F" w14:textId="77777777" w:rsidR="00635ADE" w:rsidRDefault="00635ADE" w:rsidP="006D3449">
            <w:pPr>
              <w:adjustRightInd w:val="0"/>
              <w:snapToGrid w:val="0"/>
              <w:rPr>
                <w:sz w:val="24"/>
              </w:rPr>
            </w:pPr>
            <w:r>
              <w:rPr>
                <w:i/>
                <w:sz w:val="24"/>
              </w:rPr>
              <w:t>R</w:t>
            </w:r>
            <w:r>
              <w:rPr>
                <w:sz w:val="24"/>
              </w:rPr>
              <w:t>×</w:t>
            </w:r>
            <w:r>
              <w:rPr>
                <w:rFonts w:hint="eastAsia"/>
                <w:i/>
                <w:sz w:val="24"/>
              </w:rPr>
              <w:t>S</w:t>
            </w:r>
          </w:p>
        </w:tc>
      </w:tr>
      <w:tr w:rsidR="00635ADE" w14:paraId="113BE8D9" w14:textId="77777777" w:rsidTr="008128AC">
        <w:trPr>
          <w:trHeight w:val="308"/>
        </w:trPr>
        <w:tc>
          <w:tcPr>
            <w:tcW w:w="2959" w:type="dxa"/>
            <w:vMerge/>
            <w:tcBorders>
              <w:bottom w:val="single" w:sz="12" w:space="0" w:color="00B050"/>
            </w:tcBorders>
          </w:tcPr>
          <w:p w14:paraId="48380674" w14:textId="77777777" w:rsidR="00635ADE" w:rsidRDefault="00635ADE" w:rsidP="006D3449">
            <w:pPr>
              <w:adjustRightInd w:val="0"/>
              <w:snapToGrid w:val="0"/>
              <w:rPr>
                <w:sz w:val="24"/>
              </w:rPr>
            </w:pPr>
          </w:p>
        </w:tc>
        <w:tc>
          <w:tcPr>
            <w:tcW w:w="933" w:type="dxa"/>
            <w:tcBorders>
              <w:top w:val="single" w:sz="12" w:space="0" w:color="00B050"/>
              <w:bottom w:val="single" w:sz="12" w:space="0" w:color="00B050"/>
            </w:tcBorders>
            <w:vAlign w:val="center"/>
          </w:tcPr>
          <w:p w14:paraId="285C6257" w14:textId="77777777" w:rsidR="00635ADE" w:rsidRDefault="00635ADE" w:rsidP="006D3449">
            <w:pPr>
              <w:adjustRightInd w:val="0"/>
              <w:snapToGrid w:val="0"/>
              <w:jc w:val="center"/>
              <w:rPr>
                <w:sz w:val="24"/>
              </w:rPr>
            </w:pPr>
            <w:proofErr w:type="spellStart"/>
            <w:r>
              <w:rPr>
                <w:i/>
                <w:sz w:val="24"/>
              </w:rPr>
              <w:t>d</w:t>
            </w:r>
            <w:r>
              <w:rPr>
                <w:sz w:val="24"/>
                <w:vertAlign w:val="subscript"/>
              </w:rPr>
              <w:t>f</w:t>
            </w:r>
            <w:proofErr w:type="spellEnd"/>
          </w:p>
        </w:tc>
        <w:tc>
          <w:tcPr>
            <w:tcW w:w="1245" w:type="dxa"/>
            <w:tcBorders>
              <w:top w:val="single" w:sz="12" w:space="0" w:color="00B050"/>
              <w:bottom w:val="single" w:sz="12" w:space="0" w:color="00B050"/>
            </w:tcBorders>
            <w:vAlign w:val="center"/>
          </w:tcPr>
          <w:p w14:paraId="7B35610B" w14:textId="77777777" w:rsidR="00635ADE" w:rsidRDefault="00635ADE" w:rsidP="006D3449">
            <w:pPr>
              <w:adjustRightInd w:val="0"/>
              <w:snapToGrid w:val="0"/>
              <w:jc w:val="center"/>
              <w:rPr>
                <w:i/>
                <w:sz w:val="24"/>
              </w:rPr>
            </w:pPr>
            <w:r>
              <w:rPr>
                <w:i/>
                <w:sz w:val="24"/>
              </w:rPr>
              <w:t>F</w:t>
            </w:r>
          </w:p>
        </w:tc>
        <w:tc>
          <w:tcPr>
            <w:tcW w:w="1247" w:type="dxa"/>
            <w:tcBorders>
              <w:top w:val="single" w:sz="12" w:space="0" w:color="00B050"/>
              <w:bottom w:val="single" w:sz="12" w:space="0" w:color="00B050"/>
            </w:tcBorders>
            <w:vAlign w:val="center"/>
          </w:tcPr>
          <w:p w14:paraId="49D8E11A" w14:textId="77777777" w:rsidR="00635ADE" w:rsidRDefault="00635ADE" w:rsidP="006D3449">
            <w:pPr>
              <w:adjustRightInd w:val="0"/>
              <w:snapToGrid w:val="0"/>
              <w:jc w:val="center"/>
              <w:rPr>
                <w:i/>
                <w:sz w:val="24"/>
              </w:rPr>
            </w:pPr>
            <w:r>
              <w:rPr>
                <w:i/>
                <w:sz w:val="24"/>
              </w:rPr>
              <w:t>p</w:t>
            </w:r>
          </w:p>
        </w:tc>
        <w:tc>
          <w:tcPr>
            <w:tcW w:w="311" w:type="dxa"/>
            <w:tcBorders>
              <w:bottom w:val="single" w:sz="12" w:space="0" w:color="00B050"/>
            </w:tcBorders>
            <w:vAlign w:val="center"/>
          </w:tcPr>
          <w:p w14:paraId="204070E6" w14:textId="77777777" w:rsidR="00635ADE" w:rsidRDefault="00635ADE" w:rsidP="006D3449">
            <w:pPr>
              <w:adjustRightInd w:val="0"/>
              <w:snapToGrid w:val="0"/>
              <w:jc w:val="center"/>
              <w:rPr>
                <w:sz w:val="24"/>
              </w:rPr>
            </w:pPr>
          </w:p>
        </w:tc>
        <w:tc>
          <w:tcPr>
            <w:tcW w:w="933" w:type="dxa"/>
            <w:tcBorders>
              <w:top w:val="single" w:sz="12" w:space="0" w:color="00B050"/>
              <w:bottom w:val="single" w:sz="12" w:space="0" w:color="00B050"/>
            </w:tcBorders>
            <w:vAlign w:val="center"/>
          </w:tcPr>
          <w:p w14:paraId="6337E1D9" w14:textId="77777777" w:rsidR="00635ADE" w:rsidRDefault="00635ADE" w:rsidP="006D3449">
            <w:pPr>
              <w:adjustRightInd w:val="0"/>
              <w:snapToGrid w:val="0"/>
              <w:jc w:val="center"/>
              <w:rPr>
                <w:sz w:val="24"/>
              </w:rPr>
            </w:pPr>
            <w:proofErr w:type="spellStart"/>
            <w:r>
              <w:rPr>
                <w:i/>
                <w:sz w:val="24"/>
              </w:rPr>
              <w:t>d</w:t>
            </w:r>
            <w:r>
              <w:rPr>
                <w:sz w:val="24"/>
                <w:vertAlign w:val="subscript"/>
              </w:rPr>
              <w:t>f</w:t>
            </w:r>
            <w:proofErr w:type="spellEnd"/>
          </w:p>
        </w:tc>
        <w:tc>
          <w:tcPr>
            <w:tcW w:w="1245" w:type="dxa"/>
            <w:tcBorders>
              <w:top w:val="single" w:sz="12" w:space="0" w:color="00B050"/>
              <w:bottom w:val="single" w:sz="12" w:space="0" w:color="00B050"/>
            </w:tcBorders>
            <w:vAlign w:val="center"/>
          </w:tcPr>
          <w:p w14:paraId="71E027CF" w14:textId="77777777" w:rsidR="00635ADE" w:rsidRDefault="00635ADE" w:rsidP="006D3449">
            <w:pPr>
              <w:adjustRightInd w:val="0"/>
              <w:snapToGrid w:val="0"/>
              <w:jc w:val="center"/>
              <w:rPr>
                <w:i/>
                <w:sz w:val="24"/>
              </w:rPr>
            </w:pPr>
            <w:r>
              <w:rPr>
                <w:i/>
                <w:sz w:val="24"/>
              </w:rPr>
              <w:t>F</w:t>
            </w:r>
          </w:p>
        </w:tc>
        <w:tc>
          <w:tcPr>
            <w:tcW w:w="1247" w:type="dxa"/>
            <w:tcBorders>
              <w:top w:val="single" w:sz="12" w:space="0" w:color="00B050"/>
              <w:bottom w:val="single" w:sz="12" w:space="0" w:color="00B050"/>
            </w:tcBorders>
            <w:vAlign w:val="center"/>
          </w:tcPr>
          <w:p w14:paraId="3F641235" w14:textId="77777777" w:rsidR="00635ADE" w:rsidRDefault="00635ADE" w:rsidP="006D3449">
            <w:pPr>
              <w:adjustRightInd w:val="0"/>
              <w:snapToGrid w:val="0"/>
              <w:jc w:val="center"/>
              <w:rPr>
                <w:i/>
                <w:sz w:val="24"/>
              </w:rPr>
            </w:pPr>
            <w:r>
              <w:rPr>
                <w:i/>
                <w:sz w:val="24"/>
              </w:rPr>
              <w:t>p</w:t>
            </w:r>
          </w:p>
        </w:tc>
        <w:tc>
          <w:tcPr>
            <w:tcW w:w="311" w:type="dxa"/>
            <w:tcBorders>
              <w:bottom w:val="single" w:sz="12" w:space="0" w:color="00B050"/>
            </w:tcBorders>
            <w:vAlign w:val="center"/>
          </w:tcPr>
          <w:p w14:paraId="7D1B4534" w14:textId="77777777" w:rsidR="00635ADE" w:rsidRDefault="00635ADE" w:rsidP="006D3449">
            <w:pPr>
              <w:adjustRightInd w:val="0"/>
              <w:snapToGrid w:val="0"/>
              <w:jc w:val="center"/>
              <w:rPr>
                <w:sz w:val="24"/>
              </w:rPr>
            </w:pPr>
          </w:p>
        </w:tc>
        <w:tc>
          <w:tcPr>
            <w:tcW w:w="777" w:type="dxa"/>
            <w:tcBorders>
              <w:top w:val="single" w:sz="12" w:space="0" w:color="00B050"/>
              <w:bottom w:val="single" w:sz="12" w:space="0" w:color="00B050"/>
            </w:tcBorders>
            <w:vAlign w:val="center"/>
          </w:tcPr>
          <w:p w14:paraId="1A3AE6CF" w14:textId="77777777" w:rsidR="00635ADE" w:rsidRDefault="00635ADE" w:rsidP="006D3449">
            <w:pPr>
              <w:adjustRightInd w:val="0"/>
              <w:snapToGrid w:val="0"/>
              <w:jc w:val="center"/>
              <w:rPr>
                <w:sz w:val="24"/>
              </w:rPr>
            </w:pPr>
            <w:proofErr w:type="spellStart"/>
            <w:r>
              <w:rPr>
                <w:i/>
                <w:sz w:val="24"/>
              </w:rPr>
              <w:t>d</w:t>
            </w:r>
            <w:r>
              <w:rPr>
                <w:sz w:val="24"/>
                <w:vertAlign w:val="subscript"/>
              </w:rPr>
              <w:t>f</w:t>
            </w:r>
            <w:proofErr w:type="spellEnd"/>
          </w:p>
        </w:tc>
        <w:tc>
          <w:tcPr>
            <w:tcW w:w="1091" w:type="dxa"/>
            <w:tcBorders>
              <w:top w:val="single" w:sz="12" w:space="0" w:color="00B050"/>
              <w:bottom w:val="single" w:sz="12" w:space="0" w:color="00B050"/>
            </w:tcBorders>
            <w:vAlign w:val="center"/>
          </w:tcPr>
          <w:p w14:paraId="60B5640C" w14:textId="77777777" w:rsidR="00635ADE" w:rsidRDefault="00635ADE" w:rsidP="006D3449">
            <w:pPr>
              <w:adjustRightInd w:val="0"/>
              <w:snapToGrid w:val="0"/>
              <w:jc w:val="center"/>
              <w:rPr>
                <w:i/>
                <w:sz w:val="24"/>
              </w:rPr>
            </w:pPr>
            <w:r>
              <w:rPr>
                <w:i/>
                <w:sz w:val="24"/>
              </w:rPr>
              <w:t>F</w:t>
            </w:r>
          </w:p>
        </w:tc>
        <w:tc>
          <w:tcPr>
            <w:tcW w:w="1254" w:type="dxa"/>
            <w:tcBorders>
              <w:top w:val="single" w:sz="12" w:space="0" w:color="00B050"/>
              <w:bottom w:val="single" w:sz="12" w:space="0" w:color="00B050"/>
            </w:tcBorders>
            <w:vAlign w:val="center"/>
          </w:tcPr>
          <w:p w14:paraId="29CBF9D3" w14:textId="77777777" w:rsidR="00635ADE" w:rsidRDefault="00635ADE" w:rsidP="006D3449">
            <w:pPr>
              <w:adjustRightInd w:val="0"/>
              <w:snapToGrid w:val="0"/>
              <w:jc w:val="center"/>
              <w:rPr>
                <w:i/>
                <w:sz w:val="24"/>
              </w:rPr>
            </w:pPr>
            <w:r>
              <w:rPr>
                <w:i/>
                <w:sz w:val="24"/>
              </w:rPr>
              <w:t>p</w:t>
            </w:r>
          </w:p>
        </w:tc>
      </w:tr>
      <w:tr w:rsidR="00635ADE" w14:paraId="0E2C6596" w14:textId="77777777" w:rsidTr="006D3449">
        <w:trPr>
          <w:trHeight w:val="308"/>
        </w:trPr>
        <w:tc>
          <w:tcPr>
            <w:tcW w:w="13553" w:type="dxa"/>
            <w:gridSpan w:val="12"/>
            <w:tcBorders>
              <w:top w:val="single" w:sz="12" w:space="0" w:color="00B050"/>
            </w:tcBorders>
          </w:tcPr>
          <w:p w14:paraId="42609477" w14:textId="77777777" w:rsidR="00635ADE" w:rsidRDefault="00635ADE" w:rsidP="006D3449">
            <w:pPr>
              <w:adjustRightInd w:val="0"/>
              <w:snapToGrid w:val="0"/>
              <w:jc w:val="left"/>
              <w:rPr>
                <w:sz w:val="24"/>
              </w:rPr>
            </w:pPr>
            <w:r>
              <w:rPr>
                <w:rFonts w:hint="eastAsia"/>
                <w:sz w:val="24"/>
              </w:rPr>
              <w:t xml:space="preserve">Soil </w:t>
            </w:r>
            <w:r>
              <w:rPr>
                <w:sz w:val="24"/>
              </w:rPr>
              <w:t>nutrient</w:t>
            </w:r>
          </w:p>
        </w:tc>
      </w:tr>
      <w:tr w:rsidR="00635ADE" w14:paraId="372E1EF4" w14:textId="77777777" w:rsidTr="008128AC">
        <w:trPr>
          <w:trHeight w:val="308"/>
        </w:trPr>
        <w:tc>
          <w:tcPr>
            <w:tcW w:w="2959" w:type="dxa"/>
          </w:tcPr>
          <w:p w14:paraId="5841E27D" w14:textId="7BF15049" w:rsidR="00635ADE" w:rsidRDefault="00635ADE" w:rsidP="006D3449">
            <w:pPr>
              <w:adjustRightInd w:val="0"/>
              <w:snapToGrid w:val="0"/>
              <w:rPr>
                <w:sz w:val="24"/>
              </w:rPr>
            </w:pPr>
            <w:r>
              <w:rPr>
                <w:rFonts w:hint="eastAsia"/>
                <w:sz w:val="24"/>
              </w:rPr>
              <w:t>S</w:t>
            </w:r>
            <w:r w:rsidR="008128AC">
              <w:rPr>
                <w:rFonts w:hint="eastAsia"/>
                <w:sz w:val="24"/>
              </w:rPr>
              <w:t>OC</w:t>
            </w:r>
          </w:p>
        </w:tc>
        <w:tc>
          <w:tcPr>
            <w:tcW w:w="933" w:type="dxa"/>
            <w:vAlign w:val="center"/>
          </w:tcPr>
          <w:p w14:paraId="729ABBAF" w14:textId="77777777" w:rsidR="00635ADE" w:rsidRDefault="00635ADE" w:rsidP="006D3449">
            <w:pPr>
              <w:adjustRightInd w:val="0"/>
              <w:snapToGrid w:val="0"/>
              <w:jc w:val="center"/>
              <w:rPr>
                <w:sz w:val="24"/>
              </w:rPr>
            </w:pPr>
            <w:r>
              <w:rPr>
                <w:sz w:val="24"/>
              </w:rPr>
              <w:t>1</w:t>
            </w:r>
          </w:p>
        </w:tc>
        <w:tc>
          <w:tcPr>
            <w:tcW w:w="1245" w:type="dxa"/>
            <w:vAlign w:val="center"/>
          </w:tcPr>
          <w:p w14:paraId="351F2674" w14:textId="77777777" w:rsidR="00635ADE" w:rsidRDefault="00635ADE" w:rsidP="006D3449">
            <w:pPr>
              <w:adjustRightInd w:val="0"/>
              <w:snapToGrid w:val="0"/>
              <w:jc w:val="center"/>
              <w:rPr>
                <w:sz w:val="24"/>
              </w:rPr>
            </w:pPr>
            <w:r>
              <w:rPr>
                <w:rFonts w:hint="eastAsia"/>
                <w:sz w:val="24"/>
              </w:rPr>
              <w:t>18.688</w:t>
            </w:r>
          </w:p>
        </w:tc>
        <w:tc>
          <w:tcPr>
            <w:tcW w:w="1247" w:type="dxa"/>
            <w:vAlign w:val="center"/>
          </w:tcPr>
          <w:p w14:paraId="07130FFA" w14:textId="77777777" w:rsidR="00635ADE" w:rsidRPr="00EE4F33" w:rsidRDefault="00635ADE" w:rsidP="006D3449">
            <w:pPr>
              <w:adjustRightInd w:val="0"/>
              <w:snapToGrid w:val="0"/>
              <w:jc w:val="center"/>
              <w:rPr>
                <w:b/>
                <w:bCs/>
                <w:sz w:val="24"/>
              </w:rPr>
            </w:pPr>
            <w:r w:rsidRPr="00EE4F33">
              <w:rPr>
                <w:rFonts w:hint="eastAsia"/>
                <w:b/>
                <w:bCs/>
                <w:sz w:val="24"/>
              </w:rPr>
              <w:t>0</w:t>
            </w:r>
            <w:r w:rsidRPr="00EE4F33">
              <w:rPr>
                <w:b/>
                <w:bCs/>
                <w:sz w:val="24"/>
              </w:rPr>
              <w:t>.</w:t>
            </w:r>
            <w:r w:rsidRPr="00EE4F33">
              <w:rPr>
                <w:rFonts w:hint="eastAsia"/>
                <w:b/>
                <w:bCs/>
                <w:sz w:val="24"/>
              </w:rPr>
              <w:t>000</w:t>
            </w:r>
          </w:p>
        </w:tc>
        <w:tc>
          <w:tcPr>
            <w:tcW w:w="311" w:type="dxa"/>
            <w:vAlign w:val="center"/>
          </w:tcPr>
          <w:p w14:paraId="0158A983" w14:textId="77777777" w:rsidR="00635ADE" w:rsidRDefault="00635ADE" w:rsidP="006D3449">
            <w:pPr>
              <w:adjustRightInd w:val="0"/>
              <w:snapToGrid w:val="0"/>
              <w:jc w:val="center"/>
              <w:rPr>
                <w:sz w:val="24"/>
              </w:rPr>
            </w:pPr>
          </w:p>
        </w:tc>
        <w:tc>
          <w:tcPr>
            <w:tcW w:w="933" w:type="dxa"/>
            <w:vAlign w:val="center"/>
          </w:tcPr>
          <w:p w14:paraId="416BC934"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5F1295B9" w14:textId="77777777" w:rsidR="00635ADE" w:rsidRDefault="00635ADE" w:rsidP="006D3449">
            <w:pPr>
              <w:adjustRightInd w:val="0"/>
              <w:snapToGrid w:val="0"/>
              <w:jc w:val="center"/>
              <w:rPr>
                <w:sz w:val="24"/>
              </w:rPr>
            </w:pPr>
            <w:r>
              <w:rPr>
                <w:rFonts w:hint="eastAsia"/>
                <w:sz w:val="24"/>
              </w:rPr>
              <w:t>129.738</w:t>
            </w:r>
          </w:p>
        </w:tc>
        <w:tc>
          <w:tcPr>
            <w:tcW w:w="1247" w:type="dxa"/>
            <w:vAlign w:val="center"/>
          </w:tcPr>
          <w:p w14:paraId="6706CA99" w14:textId="77777777" w:rsidR="00635ADE" w:rsidRPr="00EE4F33" w:rsidRDefault="00635ADE" w:rsidP="006D3449">
            <w:pPr>
              <w:adjustRightInd w:val="0"/>
              <w:snapToGrid w:val="0"/>
              <w:jc w:val="center"/>
              <w:rPr>
                <w:b/>
                <w:sz w:val="24"/>
              </w:rPr>
            </w:pPr>
            <w:r w:rsidRPr="00EE4F33">
              <w:rPr>
                <w:rFonts w:hint="eastAsia"/>
                <w:b/>
                <w:sz w:val="24"/>
              </w:rPr>
              <w:t>0</w:t>
            </w:r>
            <w:r w:rsidRPr="00EE4F33">
              <w:rPr>
                <w:b/>
                <w:sz w:val="24"/>
              </w:rPr>
              <w:t>.00</w:t>
            </w:r>
            <w:r w:rsidRPr="00EE4F33">
              <w:rPr>
                <w:rFonts w:hint="eastAsia"/>
                <w:b/>
                <w:sz w:val="24"/>
              </w:rPr>
              <w:t>0</w:t>
            </w:r>
          </w:p>
        </w:tc>
        <w:tc>
          <w:tcPr>
            <w:tcW w:w="311" w:type="dxa"/>
            <w:vAlign w:val="center"/>
          </w:tcPr>
          <w:p w14:paraId="0A973B1C" w14:textId="77777777" w:rsidR="00635ADE" w:rsidRDefault="00635ADE" w:rsidP="006D3449">
            <w:pPr>
              <w:adjustRightInd w:val="0"/>
              <w:snapToGrid w:val="0"/>
              <w:jc w:val="center"/>
              <w:rPr>
                <w:sz w:val="24"/>
              </w:rPr>
            </w:pPr>
          </w:p>
        </w:tc>
        <w:tc>
          <w:tcPr>
            <w:tcW w:w="777" w:type="dxa"/>
            <w:vAlign w:val="center"/>
          </w:tcPr>
          <w:p w14:paraId="66C34762"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6C966CDD" w14:textId="77777777" w:rsidR="00635ADE" w:rsidRDefault="00635ADE" w:rsidP="006D3449">
            <w:pPr>
              <w:adjustRightInd w:val="0"/>
              <w:snapToGrid w:val="0"/>
              <w:jc w:val="center"/>
              <w:rPr>
                <w:sz w:val="24"/>
              </w:rPr>
            </w:pPr>
            <w:r>
              <w:rPr>
                <w:rFonts w:hint="eastAsia"/>
                <w:sz w:val="24"/>
              </w:rPr>
              <w:t>0.276</w:t>
            </w:r>
          </w:p>
        </w:tc>
        <w:tc>
          <w:tcPr>
            <w:tcW w:w="1254" w:type="dxa"/>
            <w:vAlign w:val="center"/>
          </w:tcPr>
          <w:p w14:paraId="61DB5A90" w14:textId="77777777" w:rsidR="00635ADE" w:rsidRDefault="00635ADE" w:rsidP="006D3449">
            <w:pPr>
              <w:adjustRightInd w:val="0"/>
              <w:snapToGrid w:val="0"/>
              <w:jc w:val="center"/>
              <w:rPr>
                <w:sz w:val="24"/>
              </w:rPr>
            </w:pPr>
            <w:r>
              <w:rPr>
                <w:rFonts w:hint="eastAsia"/>
                <w:sz w:val="24"/>
              </w:rPr>
              <w:t>0</w:t>
            </w:r>
            <w:r>
              <w:rPr>
                <w:sz w:val="24"/>
              </w:rPr>
              <w:t>.</w:t>
            </w:r>
            <w:r>
              <w:rPr>
                <w:rFonts w:hint="eastAsia"/>
                <w:sz w:val="24"/>
              </w:rPr>
              <w:t>603</w:t>
            </w:r>
          </w:p>
        </w:tc>
      </w:tr>
      <w:tr w:rsidR="00635ADE" w14:paraId="240E7C00" w14:textId="77777777" w:rsidTr="008128AC">
        <w:trPr>
          <w:trHeight w:val="308"/>
        </w:trPr>
        <w:tc>
          <w:tcPr>
            <w:tcW w:w="2959" w:type="dxa"/>
          </w:tcPr>
          <w:p w14:paraId="7F664BE8" w14:textId="3E0A299E" w:rsidR="00635ADE" w:rsidRDefault="008128AC" w:rsidP="006D3449">
            <w:pPr>
              <w:adjustRightInd w:val="0"/>
              <w:snapToGrid w:val="0"/>
              <w:rPr>
                <w:sz w:val="24"/>
              </w:rPr>
            </w:pPr>
            <w:r>
              <w:rPr>
                <w:rFonts w:hint="eastAsia"/>
                <w:sz w:val="24"/>
              </w:rPr>
              <w:t>TN</w:t>
            </w:r>
            <w:r w:rsidR="00635ADE">
              <w:rPr>
                <w:rFonts w:hint="eastAsia"/>
                <w:sz w:val="24"/>
              </w:rPr>
              <w:t xml:space="preserve"> </w:t>
            </w:r>
          </w:p>
        </w:tc>
        <w:tc>
          <w:tcPr>
            <w:tcW w:w="933" w:type="dxa"/>
            <w:vAlign w:val="center"/>
          </w:tcPr>
          <w:p w14:paraId="127AF83F" w14:textId="77777777" w:rsidR="00635ADE" w:rsidRDefault="00635ADE" w:rsidP="006D3449">
            <w:pPr>
              <w:adjustRightInd w:val="0"/>
              <w:snapToGrid w:val="0"/>
              <w:jc w:val="center"/>
              <w:rPr>
                <w:sz w:val="24"/>
              </w:rPr>
            </w:pPr>
            <w:r>
              <w:rPr>
                <w:sz w:val="24"/>
              </w:rPr>
              <w:t>1</w:t>
            </w:r>
          </w:p>
        </w:tc>
        <w:tc>
          <w:tcPr>
            <w:tcW w:w="1245" w:type="dxa"/>
            <w:vAlign w:val="center"/>
          </w:tcPr>
          <w:p w14:paraId="12925132" w14:textId="77777777" w:rsidR="00635ADE" w:rsidRDefault="00635ADE" w:rsidP="006D3449">
            <w:pPr>
              <w:adjustRightInd w:val="0"/>
              <w:snapToGrid w:val="0"/>
              <w:jc w:val="center"/>
              <w:rPr>
                <w:sz w:val="24"/>
              </w:rPr>
            </w:pPr>
            <w:r>
              <w:rPr>
                <w:rFonts w:hint="eastAsia"/>
                <w:sz w:val="24"/>
              </w:rPr>
              <w:t>1.823</w:t>
            </w:r>
          </w:p>
        </w:tc>
        <w:tc>
          <w:tcPr>
            <w:tcW w:w="1247" w:type="dxa"/>
            <w:vAlign w:val="center"/>
          </w:tcPr>
          <w:p w14:paraId="1241A982" w14:textId="77777777" w:rsidR="00635ADE" w:rsidRPr="004A7E5F" w:rsidRDefault="00635ADE" w:rsidP="006D3449">
            <w:pPr>
              <w:adjustRightInd w:val="0"/>
              <w:snapToGrid w:val="0"/>
              <w:jc w:val="center"/>
              <w:rPr>
                <w:bCs/>
                <w:sz w:val="24"/>
              </w:rPr>
            </w:pPr>
            <w:r>
              <w:rPr>
                <w:rFonts w:hint="eastAsia"/>
                <w:bCs/>
                <w:sz w:val="24"/>
              </w:rPr>
              <w:t>0.186</w:t>
            </w:r>
          </w:p>
        </w:tc>
        <w:tc>
          <w:tcPr>
            <w:tcW w:w="311" w:type="dxa"/>
            <w:vAlign w:val="center"/>
          </w:tcPr>
          <w:p w14:paraId="7C10987F" w14:textId="77777777" w:rsidR="00635ADE" w:rsidRDefault="00635ADE" w:rsidP="006D3449">
            <w:pPr>
              <w:adjustRightInd w:val="0"/>
              <w:snapToGrid w:val="0"/>
              <w:jc w:val="center"/>
              <w:rPr>
                <w:sz w:val="24"/>
              </w:rPr>
            </w:pPr>
          </w:p>
        </w:tc>
        <w:tc>
          <w:tcPr>
            <w:tcW w:w="933" w:type="dxa"/>
            <w:vAlign w:val="center"/>
          </w:tcPr>
          <w:p w14:paraId="23B729CA"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44CAE25B" w14:textId="77777777" w:rsidR="00635ADE" w:rsidRDefault="00635ADE" w:rsidP="006D3449">
            <w:pPr>
              <w:adjustRightInd w:val="0"/>
              <w:snapToGrid w:val="0"/>
              <w:jc w:val="center"/>
              <w:rPr>
                <w:sz w:val="24"/>
              </w:rPr>
            </w:pPr>
            <w:r>
              <w:rPr>
                <w:rFonts w:hint="eastAsia"/>
                <w:sz w:val="24"/>
              </w:rPr>
              <w:t>12.805</w:t>
            </w:r>
          </w:p>
        </w:tc>
        <w:tc>
          <w:tcPr>
            <w:tcW w:w="1247" w:type="dxa"/>
            <w:vAlign w:val="center"/>
          </w:tcPr>
          <w:p w14:paraId="365A8AD6" w14:textId="77777777" w:rsidR="00635ADE" w:rsidRPr="00EE4F33" w:rsidRDefault="00635ADE" w:rsidP="006D3449">
            <w:pPr>
              <w:adjustRightInd w:val="0"/>
              <w:snapToGrid w:val="0"/>
              <w:jc w:val="center"/>
              <w:rPr>
                <w:b/>
                <w:sz w:val="24"/>
              </w:rPr>
            </w:pPr>
            <w:r w:rsidRPr="00EE4F33">
              <w:rPr>
                <w:rFonts w:hint="eastAsia"/>
                <w:b/>
                <w:sz w:val="24"/>
              </w:rPr>
              <w:t>0</w:t>
            </w:r>
            <w:r w:rsidRPr="00EE4F33">
              <w:rPr>
                <w:b/>
                <w:sz w:val="24"/>
              </w:rPr>
              <w:t>.</w:t>
            </w:r>
            <w:r w:rsidRPr="00EE4F33">
              <w:rPr>
                <w:rFonts w:hint="eastAsia"/>
                <w:b/>
                <w:sz w:val="24"/>
              </w:rPr>
              <w:t>001</w:t>
            </w:r>
          </w:p>
        </w:tc>
        <w:tc>
          <w:tcPr>
            <w:tcW w:w="311" w:type="dxa"/>
            <w:vAlign w:val="center"/>
          </w:tcPr>
          <w:p w14:paraId="4A8CFC0C" w14:textId="77777777" w:rsidR="00635ADE" w:rsidRDefault="00635ADE" w:rsidP="006D3449">
            <w:pPr>
              <w:adjustRightInd w:val="0"/>
              <w:snapToGrid w:val="0"/>
              <w:jc w:val="center"/>
              <w:rPr>
                <w:sz w:val="24"/>
              </w:rPr>
            </w:pPr>
          </w:p>
        </w:tc>
        <w:tc>
          <w:tcPr>
            <w:tcW w:w="777" w:type="dxa"/>
            <w:vAlign w:val="center"/>
          </w:tcPr>
          <w:p w14:paraId="1DAE3D11"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40696D72" w14:textId="77777777" w:rsidR="00635ADE" w:rsidRDefault="00635ADE" w:rsidP="006D3449">
            <w:pPr>
              <w:adjustRightInd w:val="0"/>
              <w:snapToGrid w:val="0"/>
              <w:jc w:val="center"/>
              <w:rPr>
                <w:sz w:val="24"/>
              </w:rPr>
            </w:pPr>
            <w:r>
              <w:rPr>
                <w:rFonts w:hint="eastAsia"/>
                <w:sz w:val="24"/>
              </w:rPr>
              <w:t>0.002</w:t>
            </w:r>
          </w:p>
        </w:tc>
        <w:tc>
          <w:tcPr>
            <w:tcW w:w="1254" w:type="dxa"/>
            <w:vAlign w:val="center"/>
          </w:tcPr>
          <w:p w14:paraId="27989811" w14:textId="77777777" w:rsidR="00635ADE" w:rsidRPr="004A7E5F" w:rsidRDefault="00635ADE" w:rsidP="006D3449">
            <w:pPr>
              <w:adjustRightInd w:val="0"/>
              <w:snapToGrid w:val="0"/>
              <w:jc w:val="center"/>
              <w:rPr>
                <w:bCs/>
                <w:sz w:val="24"/>
              </w:rPr>
            </w:pPr>
            <w:r w:rsidRPr="004A7E5F">
              <w:rPr>
                <w:rFonts w:hint="eastAsia"/>
                <w:bCs/>
                <w:sz w:val="24"/>
              </w:rPr>
              <w:t>0</w:t>
            </w:r>
            <w:r w:rsidRPr="004A7E5F">
              <w:rPr>
                <w:bCs/>
                <w:sz w:val="24"/>
              </w:rPr>
              <w:t>.</w:t>
            </w:r>
            <w:r>
              <w:rPr>
                <w:rFonts w:hint="eastAsia"/>
                <w:bCs/>
                <w:sz w:val="24"/>
              </w:rPr>
              <w:t>967</w:t>
            </w:r>
          </w:p>
        </w:tc>
      </w:tr>
      <w:tr w:rsidR="00635ADE" w14:paraId="6AFD4C23" w14:textId="77777777" w:rsidTr="008128AC">
        <w:trPr>
          <w:trHeight w:val="308"/>
        </w:trPr>
        <w:tc>
          <w:tcPr>
            <w:tcW w:w="2959" w:type="dxa"/>
          </w:tcPr>
          <w:p w14:paraId="5AB7CBD6" w14:textId="77777777" w:rsidR="00635ADE" w:rsidRDefault="00635ADE" w:rsidP="006D3449">
            <w:pPr>
              <w:adjustRightInd w:val="0"/>
              <w:snapToGrid w:val="0"/>
              <w:rPr>
                <w:sz w:val="24"/>
              </w:rPr>
            </w:pPr>
            <w:r>
              <w:rPr>
                <w:rFonts w:hint="eastAsia"/>
                <w:sz w:val="24"/>
              </w:rPr>
              <w:t>TP</w:t>
            </w:r>
          </w:p>
        </w:tc>
        <w:tc>
          <w:tcPr>
            <w:tcW w:w="933" w:type="dxa"/>
            <w:vAlign w:val="center"/>
          </w:tcPr>
          <w:p w14:paraId="5813C7A7" w14:textId="77777777" w:rsidR="00635ADE" w:rsidRDefault="00635ADE" w:rsidP="006D3449">
            <w:pPr>
              <w:adjustRightInd w:val="0"/>
              <w:snapToGrid w:val="0"/>
              <w:jc w:val="center"/>
              <w:rPr>
                <w:sz w:val="24"/>
              </w:rPr>
            </w:pPr>
            <w:r>
              <w:rPr>
                <w:sz w:val="24"/>
              </w:rPr>
              <w:t>1</w:t>
            </w:r>
          </w:p>
        </w:tc>
        <w:tc>
          <w:tcPr>
            <w:tcW w:w="1245" w:type="dxa"/>
            <w:vAlign w:val="center"/>
          </w:tcPr>
          <w:p w14:paraId="09DF35A0" w14:textId="77777777" w:rsidR="00635ADE" w:rsidRDefault="00635ADE" w:rsidP="006D3449">
            <w:pPr>
              <w:adjustRightInd w:val="0"/>
              <w:snapToGrid w:val="0"/>
              <w:jc w:val="center"/>
              <w:rPr>
                <w:sz w:val="24"/>
              </w:rPr>
            </w:pPr>
            <w:r>
              <w:rPr>
                <w:rFonts w:hint="eastAsia"/>
                <w:sz w:val="24"/>
              </w:rPr>
              <w:t>0.419</w:t>
            </w:r>
          </w:p>
        </w:tc>
        <w:tc>
          <w:tcPr>
            <w:tcW w:w="1247" w:type="dxa"/>
            <w:vAlign w:val="center"/>
          </w:tcPr>
          <w:p w14:paraId="5318FA70" w14:textId="77777777" w:rsidR="00635ADE" w:rsidRDefault="00635ADE" w:rsidP="006D3449">
            <w:pPr>
              <w:adjustRightInd w:val="0"/>
              <w:snapToGrid w:val="0"/>
              <w:jc w:val="center"/>
              <w:rPr>
                <w:sz w:val="24"/>
              </w:rPr>
            </w:pPr>
            <w:r>
              <w:rPr>
                <w:rFonts w:hint="eastAsia"/>
                <w:sz w:val="24"/>
              </w:rPr>
              <w:t>0</w:t>
            </w:r>
            <w:r>
              <w:rPr>
                <w:sz w:val="24"/>
              </w:rPr>
              <w:t>.</w:t>
            </w:r>
            <w:r>
              <w:rPr>
                <w:rFonts w:hint="eastAsia"/>
                <w:sz w:val="24"/>
              </w:rPr>
              <w:t>522</w:t>
            </w:r>
          </w:p>
        </w:tc>
        <w:tc>
          <w:tcPr>
            <w:tcW w:w="311" w:type="dxa"/>
            <w:vAlign w:val="center"/>
          </w:tcPr>
          <w:p w14:paraId="004C8730" w14:textId="77777777" w:rsidR="00635ADE" w:rsidRDefault="00635ADE" w:rsidP="006D3449">
            <w:pPr>
              <w:adjustRightInd w:val="0"/>
              <w:snapToGrid w:val="0"/>
              <w:jc w:val="center"/>
              <w:rPr>
                <w:sz w:val="24"/>
              </w:rPr>
            </w:pPr>
          </w:p>
        </w:tc>
        <w:tc>
          <w:tcPr>
            <w:tcW w:w="933" w:type="dxa"/>
            <w:vAlign w:val="center"/>
          </w:tcPr>
          <w:p w14:paraId="12EAF084"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5A19B4A5" w14:textId="77777777" w:rsidR="00635ADE" w:rsidRDefault="00635ADE" w:rsidP="006D3449">
            <w:pPr>
              <w:adjustRightInd w:val="0"/>
              <w:snapToGrid w:val="0"/>
              <w:jc w:val="center"/>
              <w:rPr>
                <w:sz w:val="24"/>
              </w:rPr>
            </w:pPr>
            <w:r>
              <w:rPr>
                <w:rFonts w:hint="eastAsia"/>
                <w:sz w:val="24"/>
              </w:rPr>
              <w:t>6.166</w:t>
            </w:r>
          </w:p>
        </w:tc>
        <w:tc>
          <w:tcPr>
            <w:tcW w:w="1247" w:type="dxa"/>
            <w:vAlign w:val="center"/>
          </w:tcPr>
          <w:p w14:paraId="27340B18" w14:textId="77777777" w:rsidR="00635ADE" w:rsidRPr="00EE4F33" w:rsidRDefault="00635ADE" w:rsidP="006D3449">
            <w:pPr>
              <w:adjustRightInd w:val="0"/>
              <w:snapToGrid w:val="0"/>
              <w:jc w:val="center"/>
              <w:rPr>
                <w:b/>
                <w:sz w:val="24"/>
              </w:rPr>
            </w:pPr>
            <w:r w:rsidRPr="00EE4F33">
              <w:rPr>
                <w:rFonts w:hint="eastAsia"/>
                <w:b/>
                <w:sz w:val="24"/>
              </w:rPr>
              <w:t>0</w:t>
            </w:r>
            <w:r w:rsidRPr="00EE4F33">
              <w:rPr>
                <w:b/>
                <w:sz w:val="24"/>
              </w:rPr>
              <w:t>.0</w:t>
            </w:r>
            <w:r w:rsidRPr="00EE4F33">
              <w:rPr>
                <w:rFonts w:hint="eastAsia"/>
                <w:b/>
                <w:sz w:val="24"/>
              </w:rPr>
              <w:t>18</w:t>
            </w:r>
          </w:p>
        </w:tc>
        <w:tc>
          <w:tcPr>
            <w:tcW w:w="311" w:type="dxa"/>
            <w:vAlign w:val="center"/>
          </w:tcPr>
          <w:p w14:paraId="129A6C04" w14:textId="77777777" w:rsidR="00635ADE" w:rsidRDefault="00635ADE" w:rsidP="006D3449">
            <w:pPr>
              <w:adjustRightInd w:val="0"/>
              <w:snapToGrid w:val="0"/>
              <w:jc w:val="center"/>
              <w:rPr>
                <w:sz w:val="24"/>
              </w:rPr>
            </w:pPr>
          </w:p>
        </w:tc>
        <w:tc>
          <w:tcPr>
            <w:tcW w:w="777" w:type="dxa"/>
            <w:vAlign w:val="center"/>
          </w:tcPr>
          <w:p w14:paraId="492E9631"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1B44AD3F" w14:textId="77777777" w:rsidR="00635ADE" w:rsidRDefault="00635ADE" w:rsidP="006D3449">
            <w:pPr>
              <w:adjustRightInd w:val="0"/>
              <w:snapToGrid w:val="0"/>
              <w:jc w:val="center"/>
              <w:rPr>
                <w:sz w:val="24"/>
              </w:rPr>
            </w:pPr>
            <w:r>
              <w:rPr>
                <w:rFonts w:hint="eastAsia"/>
                <w:sz w:val="24"/>
              </w:rPr>
              <w:t>1.426</w:t>
            </w:r>
          </w:p>
        </w:tc>
        <w:tc>
          <w:tcPr>
            <w:tcW w:w="1254" w:type="dxa"/>
            <w:vAlign w:val="center"/>
          </w:tcPr>
          <w:p w14:paraId="34B6FC64" w14:textId="77777777" w:rsidR="00635ADE" w:rsidRPr="00EE4F33" w:rsidRDefault="00635ADE" w:rsidP="006D3449">
            <w:pPr>
              <w:adjustRightInd w:val="0"/>
              <w:snapToGrid w:val="0"/>
              <w:jc w:val="center"/>
              <w:rPr>
                <w:sz w:val="24"/>
              </w:rPr>
            </w:pPr>
            <w:r w:rsidRPr="00EE4F33">
              <w:rPr>
                <w:rFonts w:hint="eastAsia"/>
                <w:sz w:val="24"/>
              </w:rPr>
              <w:t>0</w:t>
            </w:r>
            <w:r w:rsidRPr="00EE4F33">
              <w:rPr>
                <w:sz w:val="24"/>
              </w:rPr>
              <w:t>.</w:t>
            </w:r>
            <w:r w:rsidRPr="00EE4F33">
              <w:rPr>
                <w:rFonts w:hint="eastAsia"/>
                <w:sz w:val="24"/>
              </w:rPr>
              <w:t>241</w:t>
            </w:r>
          </w:p>
        </w:tc>
      </w:tr>
      <w:tr w:rsidR="00635ADE" w14:paraId="5877C3C8" w14:textId="77777777" w:rsidTr="006D3449">
        <w:trPr>
          <w:trHeight w:val="308"/>
        </w:trPr>
        <w:tc>
          <w:tcPr>
            <w:tcW w:w="13553" w:type="dxa"/>
            <w:gridSpan w:val="12"/>
          </w:tcPr>
          <w:p w14:paraId="125EC351" w14:textId="77777777" w:rsidR="00635ADE" w:rsidRDefault="00635ADE" w:rsidP="006D3449">
            <w:pPr>
              <w:adjustRightInd w:val="0"/>
              <w:snapToGrid w:val="0"/>
              <w:jc w:val="left"/>
              <w:rPr>
                <w:sz w:val="24"/>
              </w:rPr>
            </w:pPr>
            <w:r>
              <w:rPr>
                <w:rFonts w:hint="eastAsia"/>
                <w:sz w:val="24"/>
              </w:rPr>
              <w:t>SOC fractions</w:t>
            </w:r>
          </w:p>
        </w:tc>
      </w:tr>
      <w:tr w:rsidR="00635ADE" w14:paraId="430EA240" w14:textId="77777777" w:rsidTr="008128AC">
        <w:trPr>
          <w:trHeight w:val="308"/>
        </w:trPr>
        <w:tc>
          <w:tcPr>
            <w:tcW w:w="2959" w:type="dxa"/>
          </w:tcPr>
          <w:p w14:paraId="059EA2D5" w14:textId="77777777" w:rsidR="00635ADE" w:rsidRDefault="00635ADE" w:rsidP="006D3449">
            <w:pPr>
              <w:adjustRightInd w:val="0"/>
              <w:snapToGrid w:val="0"/>
              <w:rPr>
                <w:sz w:val="24"/>
              </w:rPr>
            </w:pPr>
            <w:r>
              <w:rPr>
                <w:rFonts w:hint="eastAsia"/>
                <w:sz w:val="24"/>
              </w:rPr>
              <w:t>POC</w:t>
            </w:r>
          </w:p>
        </w:tc>
        <w:tc>
          <w:tcPr>
            <w:tcW w:w="933" w:type="dxa"/>
            <w:vAlign w:val="center"/>
          </w:tcPr>
          <w:p w14:paraId="31D96A52" w14:textId="77777777" w:rsidR="00635ADE" w:rsidRDefault="00635ADE" w:rsidP="006D3449">
            <w:pPr>
              <w:adjustRightInd w:val="0"/>
              <w:snapToGrid w:val="0"/>
              <w:jc w:val="center"/>
              <w:rPr>
                <w:sz w:val="24"/>
              </w:rPr>
            </w:pPr>
            <w:r>
              <w:rPr>
                <w:sz w:val="24"/>
              </w:rPr>
              <w:t>1</w:t>
            </w:r>
          </w:p>
        </w:tc>
        <w:tc>
          <w:tcPr>
            <w:tcW w:w="1245" w:type="dxa"/>
            <w:vAlign w:val="center"/>
          </w:tcPr>
          <w:p w14:paraId="7CD09451" w14:textId="77777777" w:rsidR="00635ADE" w:rsidRDefault="00635ADE" w:rsidP="006D3449">
            <w:pPr>
              <w:adjustRightInd w:val="0"/>
              <w:snapToGrid w:val="0"/>
              <w:jc w:val="center"/>
              <w:rPr>
                <w:sz w:val="24"/>
              </w:rPr>
            </w:pPr>
            <w:r>
              <w:rPr>
                <w:rFonts w:hint="eastAsia"/>
                <w:sz w:val="24"/>
              </w:rPr>
              <w:t>217.675</w:t>
            </w:r>
          </w:p>
        </w:tc>
        <w:tc>
          <w:tcPr>
            <w:tcW w:w="1247" w:type="dxa"/>
            <w:vAlign w:val="center"/>
          </w:tcPr>
          <w:p w14:paraId="68D6E108" w14:textId="77777777" w:rsidR="00635ADE" w:rsidRDefault="00635ADE" w:rsidP="006D3449">
            <w:pPr>
              <w:adjustRightInd w:val="0"/>
              <w:snapToGrid w:val="0"/>
              <w:jc w:val="center"/>
              <w:rPr>
                <w:b/>
                <w:sz w:val="24"/>
              </w:rPr>
            </w:pPr>
            <w:r>
              <w:rPr>
                <w:rFonts w:hint="eastAsia"/>
                <w:b/>
                <w:sz w:val="24"/>
              </w:rPr>
              <w:t>0</w:t>
            </w:r>
            <w:r>
              <w:rPr>
                <w:b/>
                <w:sz w:val="24"/>
              </w:rPr>
              <w:t>.00</w:t>
            </w:r>
            <w:r>
              <w:rPr>
                <w:rFonts w:hint="eastAsia"/>
                <w:b/>
                <w:sz w:val="24"/>
              </w:rPr>
              <w:t>0</w:t>
            </w:r>
          </w:p>
        </w:tc>
        <w:tc>
          <w:tcPr>
            <w:tcW w:w="311" w:type="dxa"/>
            <w:vAlign w:val="center"/>
          </w:tcPr>
          <w:p w14:paraId="1683E89E" w14:textId="77777777" w:rsidR="00635ADE" w:rsidRDefault="00635ADE" w:rsidP="006D3449">
            <w:pPr>
              <w:adjustRightInd w:val="0"/>
              <w:snapToGrid w:val="0"/>
              <w:jc w:val="center"/>
              <w:rPr>
                <w:sz w:val="24"/>
              </w:rPr>
            </w:pPr>
          </w:p>
        </w:tc>
        <w:tc>
          <w:tcPr>
            <w:tcW w:w="933" w:type="dxa"/>
            <w:vAlign w:val="center"/>
          </w:tcPr>
          <w:p w14:paraId="5D7FC0C6"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091361CC" w14:textId="77777777" w:rsidR="00635ADE" w:rsidRDefault="00635ADE" w:rsidP="006D3449">
            <w:pPr>
              <w:adjustRightInd w:val="0"/>
              <w:snapToGrid w:val="0"/>
              <w:jc w:val="center"/>
              <w:rPr>
                <w:sz w:val="24"/>
              </w:rPr>
            </w:pPr>
            <w:r>
              <w:rPr>
                <w:rFonts w:hint="eastAsia"/>
                <w:sz w:val="24"/>
              </w:rPr>
              <w:t>31.982</w:t>
            </w:r>
          </w:p>
        </w:tc>
        <w:tc>
          <w:tcPr>
            <w:tcW w:w="1247" w:type="dxa"/>
            <w:vAlign w:val="center"/>
          </w:tcPr>
          <w:p w14:paraId="479B77DF" w14:textId="77777777" w:rsidR="00635ADE" w:rsidRPr="00EE4F33" w:rsidRDefault="00635ADE" w:rsidP="006D3449">
            <w:pPr>
              <w:adjustRightInd w:val="0"/>
              <w:snapToGrid w:val="0"/>
              <w:jc w:val="center"/>
              <w:rPr>
                <w:b/>
                <w:sz w:val="24"/>
              </w:rPr>
            </w:pPr>
            <w:r w:rsidRPr="00EE4F33">
              <w:rPr>
                <w:rFonts w:hint="eastAsia"/>
                <w:b/>
                <w:sz w:val="24"/>
              </w:rPr>
              <w:t>0</w:t>
            </w:r>
            <w:r w:rsidRPr="00EE4F33">
              <w:rPr>
                <w:b/>
                <w:sz w:val="24"/>
              </w:rPr>
              <w:t>.</w:t>
            </w:r>
            <w:r w:rsidRPr="00EE4F33">
              <w:rPr>
                <w:rFonts w:hint="eastAsia"/>
                <w:b/>
                <w:sz w:val="24"/>
              </w:rPr>
              <w:t>000</w:t>
            </w:r>
          </w:p>
        </w:tc>
        <w:tc>
          <w:tcPr>
            <w:tcW w:w="311" w:type="dxa"/>
            <w:vAlign w:val="center"/>
          </w:tcPr>
          <w:p w14:paraId="325278A9" w14:textId="77777777" w:rsidR="00635ADE" w:rsidRDefault="00635ADE" w:rsidP="006D3449">
            <w:pPr>
              <w:adjustRightInd w:val="0"/>
              <w:snapToGrid w:val="0"/>
              <w:jc w:val="center"/>
              <w:rPr>
                <w:sz w:val="24"/>
              </w:rPr>
            </w:pPr>
          </w:p>
        </w:tc>
        <w:tc>
          <w:tcPr>
            <w:tcW w:w="777" w:type="dxa"/>
            <w:vAlign w:val="center"/>
          </w:tcPr>
          <w:p w14:paraId="20EBAC49"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0C3D2B8A" w14:textId="77777777" w:rsidR="00635ADE" w:rsidRDefault="00635ADE" w:rsidP="006D3449">
            <w:pPr>
              <w:adjustRightInd w:val="0"/>
              <w:snapToGrid w:val="0"/>
              <w:jc w:val="center"/>
              <w:rPr>
                <w:sz w:val="24"/>
              </w:rPr>
            </w:pPr>
            <w:r>
              <w:rPr>
                <w:rFonts w:hint="eastAsia"/>
                <w:sz w:val="24"/>
              </w:rPr>
              <w:t>1.506</w:t>
            </w:r>
          </w:p>
        </w:tc>
        <w:tc>
          <w:tcPr>
            <w:tcW w:w="1254" w:type="dxa"/>
            <w:vAlign w:val="center"/>
          </w:tcPr>
          <w:p w14:paraId="21BBF765" w14:textId="77777777" w:rsidR="00635ADE" w:rsidRDefault="00635ADE" w:rsidP="006D3449">
            <w:pPr>
              <w:adjustRightInd w:val="0"/>
              <w:snapToGrid w:val="0"/>
              <w:jc w:val="center"/>
              <w:rPr>
                <w:sz w:val="24"/>
              </w:rPr>
            </w:pPr>
            <w:r>
              <w:rPr>
                <w:rFonts w:hint="eastAsia"/>
                <w:sz w:val="24"/>
              </w:rPr>
              <w:t>0</w:t>
            </w:r>
            <w:r>
              <w:rPr>
                <w:sz w:val="24"/>
              </w:rPr>
              <w:t>.</w:t>
            </w:r>
            <w:r>
              <w:rPr>
                <w:rFonts w:hint="eastAsia"/>
                <w:sz w:val="24"/>
              </w:rPr>
              <w:t>229</w:t>
            </w:r>
          </w:p>
        </w:tc>
      </w:tr>
      <w:tr w:rsidR="00635ADE" w14:paraId="6DE1EBF0" w14:textId="77777777" w:rsidTr="008128AC">
        <w:trPr>
          <w:trHeight w:val="308"/>
        </w:trPr>
        <w:tc>
          <w:tcPr>
            <w:tcW w:w="2959" w:type="dxa"/>
          </w:tcPr>
          <w:p w14:paraId="237352CF" w14:textId="77777777" w:rsidR="00635ADE" w:rsidRDefault="00635ADE" w:rsidP="006D3449">
            <w:pPr>
              <w:adjustRightInd w:val="0"/>
              <w:snapToGrid w:val="0"/>
              <w:rPr>
                <w:sz w:val="24"/>
              </w:rPr>
            </w:pPr>
            <w:r>
              <w:rPr>
                <w:rFonts w:hint="eastAsia"/>
                <w:sz w:val="24"/>
              </w:rPr>
              <w:t>MAOC</w:t>
            </w:r>
          </w:p>
        </w:tc>
        <w:tc>
          <w:tcPr>
            <w:tcW w:w="933" w:type="dxa"/>
            <w:vAlign w:val="center"/>
          </w:tcPr>
          <w:p w14:paraId="1A3C95B6" w14:textId="77777777" w:rsidR="00635ADE" w:rsidRDefault="00635ADE" w:rsidP="006D3449">
            <w:pPr>
              <w:adjustRightInd w:val="0"/>
              <w:snapToGrid w:val="0"/>
              <w:jc w:val="center"/>
              <w:rPr>
                <w:sz w:val="24"/>
              </w:rPr>
            </w:pPr>
            <w:r>
              <w:rPr>
                <w:sz w:val="24"/>
              </w:rPr>
              <w:t>1</w:t>
            </w:r>
          </w:p>
        </w:tc>
        <w:tc>
          <w:tcPr>
            <w:tcW w:w="1245" w:type="dxa"/>
            <w:vAlign w:val="center"/>
          </w:tcPr>
          <w:p w14:paraId="214817AC" w14:textId="77777777" w:rsidR="00635ADE" w:rsidRDefault="00635ADE" w:rsidP="006D3449">
            <w:pPr>
              <w:adjustRightInd w:val="0"/>
              <w:snapToGrid w:val="0"/>
              <w:jc w:val="center"/>
              <w:rPr>
                <w:sz w:val="24"/>
              </w:rPr>
            </w:pPr>
            <w:r>
              <w:rPr>
                <w:rFonts w:hint="eastAsia"/>
                <w:sz w:val="24"/>
              </w:rPr>
              <w:t>9.185</w:t>
            </w:r>
          </w:p>
        </w:tc>
        <w:tc>
          <w:tcPr>
            <w:tcW w:w="1247" w:type="dxa"/>
            <w:vAlign w:val="center"/>
          </w:tcPr>
          <w:p w14:paraId="65C0EFEF" w14:textId="77777777" w:rsidR="00635ADE" w:rsidRPr="00EE4F33" w:rsidRDefault="00635ADE" w:rsidP="006D3449">
            <w:pPr>
              <w:adjustRightInd w:val="0"/>
              <w:snapToGrid w:val="0"/>
              <w:jc w:val="center"/>
              <w:rPr>
                <w:b/>
                <w:bCs/>
                <w:sz w:val="24"/>
              </w:rPr>
            </w:pPr>
            <w:r w:rsidRPr="00EE4F33">
              <w:rPr>
                <w:rFonts w:hint="eastAsia"/>
                <w:b/>
                <w:bCs/>
                <w:sz w:val="24"/>
              </w:rPr>
              <w:t>0.005</w:t>
            </w:r>
          </w:p>
        </w:tc>
        <w:tc>
          <w:tcPr>
            <w:tcW w:w="311" w:type="dxa"/>
            <w:vAlign w:val="center"/>
          </w:tcPr>
          <w:p w14:paraId="35C1847C" w14:textId="77777777" w:rsidR="00635ADE" w:rsidRDefault="00635ADE" w:rsidP="006D3449">
            <w:pPr>
              <w:adjustRightInd w:val="0"/>
              <w:snapToGrid w:val="0"/>
              <w:jc w:val="center"/>
              <w:rPr>
                <w:sz w:val="24"/>
              </w:rPr>
            </w:pPr>
          </w:p>
        </w:tc>
        <w:tc>
          <w:tcPr>
            <w:tcW w:w="933" w:type="dxa"/>
            <w:vAlign w:val="center"/>
          </w:tcPr>
          <w:p w14:paraId="5C0448A9"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2B645D67" w14:textId="77777777" w:rsidR="00635ADE" w:rsidRDefault="00635ADE" w:rsidP="006D3449">
            <w:pPr>
              <w:adjustRightInd w:val="0"/>
              <w:snapToGrid w:val="0"/>
              <w:jc w:val="center"/>
              <w:rPr>
                <w:sz w:val="24"/>
              </w:rPr>
            </w:pPr>
            <w:r>
              <w:rPr>
                <w:rFonts w:hint="eastAsia"/>
                <w:sz w:val="24"/>
              </w:rPr>
              <w:t>142.26</w:t>
            </w:r>
          </w:p>
        </w:tc>
        <w:tc>
          <w:tcPr>
            <w:tcW w:w="1247" w:type="dxa"/>
            <w:vAlign w:val="center"/>
          </w:tcPr>
          <w:p w14:paraId="4460025F" w14:textId="77777777" w:rsidR="00635ADE" w:rsidRPr="00EE4F33" w:rsidRDefault="00635ADE" w:rsidP="006D3449">
            <w:pPr>
              <w:adjustRightInd w:val="0"/>
              <w:snapToGrid w:val="0"/>
              <w:jc w:val="center"/>
              <w:rPr>
                <w:b/>
                <w:sz w:val="24"/>
              </w:rPr>
            </w:pPr>
            <w:r w:rsidRPr="00EE4F33">
              <w:rPr>
                <w:rFonts w:hint="eastAsia"/>
                <w:b/>
                <w:sz w:val="24"/>
              </w:rPr>
              <w:t>0</w:t>
            </w:r>
            <w:r w:rsidRPr="00EE4F33">
              <w:rPr>
                <w:b/>
                <w:sz w:val="24"/>
              </w:rPr>
              <w:t>.</w:t>
            </w:r>
            <w:r w:rsidRPr="00EE4F33">
              <w:rPr>
                <w:rFonts w:hint="eastAsia"/>
                <w:b/>
                <w:sz w:val="24"/>
              </w:rPr>
              <w:t>00</w:t>
            </w:r>
            <w:r w:rsidRPr="00EE4F33">
              <w:rPr>
                <w:b/>
                <w:sz w:val="24"/>
              </w:rPr>
              <w:t>0</w:t>
            </w:r>
          </w:p>
        </w:tc>
        <w:tc>
          <w:tcPr>
            <w:tcW w:w="311" w:type="dxa"/>
            <w:vAlign w:val="center"/>
          </w:tcPr>
          <w:p w14:paraId="3247DB11" w14:textId="77777777" w:rsidR="00635ADE" w:rsidRDefault="00635ADE" w:rsidP="006D3449">
            <w:pPr>
              <w:adjustRightInd w:val="0"/>
              <w:snapToGrid w:val="0"/>
              <w:jc w:val="center"/>
              <w:rPr>
                <w:sz w:val="24"/>
              </w:rPr>
            </w:pPr>
          </w:p>
        </w:tc>
        <w:tc>
          <w:tcPr>
            <w:tcW w:w="777" w:type="dxa"/>
            <w:vAlign w:val="center"/>
          </w:tcPr>
          <w:p w14:paraId="09ABEBE1"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2384BBE8" w14:textId="77777777" w:rsidR="00635ADE" w:rsidRDefault="00635ADE" w:rsidP="006D3449">
            <w:pPr>
              <w:adjustRightInd w:val="0"/>
              <w:snapToGrid w:val="0"/>
              <w:jc w:val="center"/>
              <w:rPr>
                <w:sz w:val="24"/>
              </w:rPr>
            </w:pPr>
            <w:r>
              <w:rPr>
                <w:rFonts w:hint="eastAsia"/>
                <w:sz w:val="24"/>
              </w:rPr>
              <w:t>0.391</w:t>
            </w:r>
          </w:p>
        </w:tc>
        <w:tc>
          <w:tcPr>
            <w:tcW w:w="1254" w:type="dxa"/>
            <w:vAlign w:val="center"/>
          </w:tcPr>
          <w:p w14:paraId="36296A5B" w14:textId="77777777" w:rsidR="00635ADE" w:rsidRDefault="00635ADE" w:rsidP="006D3449">
            <w:pPr>
              <w:adjustRightInd w:val="0"/>
              <w:snapToGrid w:val="0"/>
              <w:jc w:val="center"/>
              <w:rPr>
                <w:sz w:val="24"/>
              </w:rPr>
            </w:pPr>
            <w:r>
              <w:rPr>
                <w:rFonts w:hint="eastAsia"/>
                <w:sz w:val="24"/>
              </w:rPr>
              <w:t>0</w:t>
            </w:r>
            <w:r>
              <w:rPr>
                <w:sz w:val="24"/>
              </w:rPr>
              <w:t>.</w:t>
            </w:r>
            <w:r>
              <w:rPr>
                <w:rFonts w:hint="eastAsia"/>
                <w:sz w:val="24"/>
              </w:rPr>
              <w:t>536</w:t>
            </w:r>
          </w:p>
        </w:tc>
      </w:tr>
      <w:tr w:rsidR="00635ADE" w14:paraId="19A4EAE7" w14:textId="77777777" w:rsidTr="008128AC">
        <w:trPr>
          <w:trHeight w:val="308"/>
        </w:trPr>
        <w:tc>
          <w:tcPr>
            <w:tcW w:w="2959" w:type="dxa"/>
          </w:tcPr>
          <w:p w14:paraId="0F254FF3" w14:textId="77777777" w:rsidR="00635ADE" w:rsidRDefault="00635ADE" w:rsidP="006D3449">
            <w:pPr>
              <w:adjustRightInd w:val="0"/>
              <w:snapToGrid w:val="0"/>
              <w:rPr>
                <w:sz w:val="24"/>
              </w:rPr>
            </w:pPr>
            <w:r>
              <w:rPr>
                <w:rFonts w:hint="eastAsia"/>
                <w:sz w:val="24"/>
              </w:rPr>
              <w:t>DOC</w:t>
            </w:r>
          </w:p>
        </w:tc>
        <w:tc>
          <w:tcPr>
            <w:tcW w:w="933" w:type="dxa"/>
            <w:vAlign w:val="center"/>
          </w:tcPr>
          <w:p w14:paraId="2578D733" w14:textId="77777777" w:rsidR="00635ADE" w:rsidRDefault="00635ADE" w:rsidP="006D3449">
            <w:pPr>
              <w:adjustRightInd w:val="0"/>
              <w:snapToGrid w:val="0"/>
              <w:jc w:val="center"/>
              <w:rPr>
                <w:sz w:val="24"/>
              </w:rPr>
            </w:pPr>
            <w:r>
              <w:rPr>
                <w:sz w:val="24"/>
              </w:rPr>
              <w:t>1</w:t>
            </w:r>
          </w:p>
        </w:tc>
        <w:tc>
          <w:tcPr>
            <w:tcW w:w="1245" w:type="dxa"/>
            <w:vAlign w:val="center"/>
          </w:tcPr>
          <w:p w14:paraId="27E482AA" w14:textId="77777777" w:rsidR="00635ADE" w:rsidRDefault="00635ADE" w:rsidP="006D3449">
            <w:pPr>
              <w:adjustRightInd w:val="0"/>
              <w:snapToGrid w:val="0"/>
              <w:jc w:val="center"/>
              <w:rPr>
                <w:sz w:val="24"/>
              </w:rPr>
            </w:pPr>
            <w:r>
              <w:rPr>
                <w:rFonts w:hint="eastAsia"/>
                <w:sz w:val="24"/>
              </w:rPr>
              <w:t>100.126</w:t>
            </w:r>
          </w:p>
        </w:tc>
        <w:tc>
          <w:tcPr>
            <w:tcW w:w="1247" w:type="dxa"/>
            <w:vAlign w:val="center"/>
          </w:tcPr>
          <w:p w14:paraId="04758403" w14:textId="77777777" w:rsidR="00635ADE" w:rsidRDefault="00635ADE" w:rsidP="006D3449">
            <w:pPr>
              <w:adjustRightInd w:val="0"/>
              <w:snapToGrid w:val="0"/>
              <w:jc w:val="center"/>
              <w:rPr>
                <w:b/>
                <w:sz w:val="24"/>
              </w:rPr>
            </w:pPr>
            <w:r>
              <w:rPr>
                <w:rFonts w:hint="eastAsia"/>
                <w:b/>
                <w:sz w:val="24"/>
              </w:rPr>
              <w:t>0</w:t>
            </w:r>
            <w:r>
              <w:rPr>
                <w:b/>
                <w:sz w:val="24"/>
              </w:rPr>
              <w:t>.0</w:t>
            </w:r>
            <w:r>
              <w:rPr>
                <w:rFonts w:hint="eastAsia"/>
                <w:b/>
                <w:sz w:val="24"/>
              </w:rPr>
              <w:t>0</w:t>
            </w:r>
            <w:r>
              <w:rPr>
                <w:b/>
                <w:sz w:val="24"/>
              </w:rPr>
              <w:t>0</w:t>
            </w:r>
          </w:p>
        </w:tc>
        <w:tc>
          <w:tcPr>
            <w:tcW w:w="311" w:type="dxa"/>
            <w:vAlign w:val="center"/>
          </w:tcPr>
          <w:p w14:paraId="2B5608CF" w14:textId="77777777" w:rsidR="00635ADE" w:rsidRDefault="00635ADE" w:rsidP="006D3449">
            <w:pPr>
              <w:adjustRightInd w:val="0"/>
              <w:snapToGrid w:val="0"/>
              <w:jc w:val="center"/>
              <w:rPr>
                <w:sz w:val="24"/>
              </w:rPr>
            </w:pPr>
          </w:p>
        </w:tc>
        <w:tc>
          <w:tcPr>
            <w:tcW w:w="933" w:type="dxa"/>
            <w:vAlign w:val="center"/>
          </w:tcPr>
          <w:p w14:paraId="1E9CBD00"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7E0B6DA1" w14:textId="77777777" w:rsidR="00635ADE" w:rsidRDefault="00635ADE" w:rsidP="006D3449">
            <w:pPr>
              <w:adjustRightInd w:val="0"/>
              <w:snapToGrid w:val="0"/>
              <w:jc w:val="center"/>
              <w:rPr>
                <w:sz w:val="24"/>
              </w:rPr>
            </w:pPr>
            <w:r>
              <w:rPr>
                <w:rFonts w:hint="eastAsia"/>
                <w:sz w:val="24"/>
              </w:rPr>
              <w:t>15.110</w:t>
            </w:r>
          </w:p>
        </w:tc>
        <w:tc>
          <w:tcPr>
            <w:tcW w:w="1247" w:type="dxa"/>
            <w:vAlign w:val="center"/>
          </w:tcPr>
          <w:p w14:paraId="1779C861" w14:textId="77777777" w:rsidR="00635ADE" w:rsidRDefault="00635ADE" w:rsidP="006D3449">
            <w:pPr>
              <w:adjustRightInd w:val="0"/>
              <w:snapToGrid w:val="0"/>
              <w:jc w:val="center"/>
              <w:rPr>
                <w:b/>
                <w:sz w:val="24"/>
              </w:rPr>
            </w:pPr>
            <w:r>
              <w:rPr>
                <w:rFonts w:hint="eastAsia"/>
                <w:b/>
                <w:sz w:val="24"/>
              </w:rPr>
              <w:t>0</w:t>
            </w:r>
            <w:r>
              <w:rPr>
                <w:b/>
                <w:sz w:val="24"/>
              </w:rPr>
              <w:t>.0</w:t>
            </w:r>
            <w:r>
              <w:rPr>
                <w:rFonts w:hint="eastAsia"/>
                <w:b/>
                <w:sz w:val="24"/>
              </w:rPr>
              <w:t>0</w:t>
            </w:r>
            <w:r>
              <w:rPr>
                <w:b/>
                <w:sz w:val="24"/>
              </w:rPr>
              <w:t>0</w:t>
            </w:r>
          </w:p>
        </w:tc>
        <w:tc>
          <w:tcPr>
            <w:tcW w:w="311" w:type="dxa"/>
            <w:vAlign w:val="center"/>
          </w:tcPr>
          <w:p w14:paraId="3608F3B3" w14:textId="77777777" w:rsidR="00635ADE" w:rsidRDefault="00635ADE" w:rsidP="006D3449">
            <w:pPr>
              <w:adjustRightInd w:val="0"/>
              <w:snapToGrid w:val="0"/>
              <w:jc w:val="center"/>
              <w:rPr>
                <w:sz w:val="24"/>
              </w:rPr>
            </w:pPr>
          </w:p>
        </w:tc>
        <w:tc>
          <w:tcPr>
            <w:tcW w:w="777" w:type="dxa"/>
            <w:vAlign w:val="center"/>
          </w:tcPr>
          <w:p w14:paraId="1079F84A"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3236F5B1" w14:textId="77777777" w:rsidR="00635ADE" w:rsidRDefault="00635ADE" w:rsidP="006D3449">
            <w:pPr>
              <w:adjustRightInd w:val="0"/>
              <w:snapToGrid w:val="0"/>
              <w:jc w:val="center"/>
              <w:rPr>
                <w:sz w:val="24"/>
              </w:rPr>
            </w:pPr>
            <w:r>
              <w:rPr>
                <w:rFonts w:hint="eastAsia"/>
                <w:sz w:val="24"/>
              </w:rPr>
              <w:t>3.533</w:t>
            </w:r>
          </w:p>
        </w:tc>
        <w:tc>
          <w:tcPr>
            <w:tcW w:w="1254" w:type="dxa"/>
            <w:vAlign w:val="center"/>
          </w:tcPr>
          <w:p w14:paraId="017C53BB" w14:textId="77777777" w:rsidR="00635ADE" w:rsidRPr="00EE4F33" w:rsidRDefault="00635ADE" w:rsidP="006D3449">
            <w:pPr>
              <w:adjustRightInd w:val="0"/>
              <w:snapToGrid w:val="0"/>
              <w:jc w:val="center"/>
              <w:rPr>
                <w:sz w:val="24"/>
              </w:rPr>
            </w:pPr>
            <w:r w:rsidRPr="00EE4F33">
              <w:rPr>
                <w:rFonts w:hint="eastAsia"/>
                <w:sz w:val="24"/>
              </w:rPr>
              <w:t>0</w:t>
            </w:r>
            <w:r w:rsidRPr="00EE4F33">
              <w:rPr>
                <w:sz w:val="24"/>
              </w:rPr>
              <w:t>.0</w:t>
            </w:r>
            <w:r w:rsidRPr="00EE4F33">
              <w:rPr>
                <w:rFonts w:hint="eastAsia"/>
                <w:sz w:val="24"/>
              </w:rPr>
              <w:t>69</w:t>
            </w:r>
          </w:p>
        </w:tc>
      </w:tr>
      <w:tr w:rsidR="00635ADE" w14:paraId="2A470838" w14:textId="77777777" w:rsidTr="008128AC">
        <w:trPr>
          <w:trHeight w:val="308"/>
        </w:trPr>
        <w:tc>
          <w:tcPr>
            <w:tcW w:w="2959" w:type="dxa"/>
          </w:tcPr>
          <w:p w14:paraId="66D45BB6" w14:textId="77777777" w:rsidR="00635ADE" w:rsidRDefault="00635ADE" w:rsidP="006D3449">
            <w:pPr>
              <w:adjustRightInd w:val="0"/>
              <w:snapToGrid w:val="0"/>
              <w:rPr>
                <w:sz w:val="24"/>
              </w:rPr>
            </w:pPr>
            <w:r>
              <w:rPr>
                <w:rFonts w:hint="eastAsia"/>
                <w:sz w:val="24"/>
              </w:rPr>
              <w:t>EOC</w:t>
            </w:r>
          </w:p>
        </w:tc>
        <w:tc>
          <w:tcPr>
            <w:tcW w:w="933" w:type="dxa"/>
            <w:vAlign w:val="center"/>
          </w:tcPr>
          <w:p w14:paraId="7BCF3882"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57B7BE39" w14:textId="77777777" w:rsidR="00635ADE" w:rsidRDefault="00635ADE" w:rsidP="006D3449">
            <w:pPr>
              <w:adjustRightInd w:val="0"/>
              <w:snapToGrid w:val="0"/>
              <w:jc w:val="center"/>
              <w:rPr>
                <w:sz w:val="24"/>
              </w:rPr>
            </w:pPr>
            <w:r>
              <w:rPr>
                <w:rFonts w:hint="eastAsia"/>
                <w:sz w:val="24"/>
              </w:rPr>
              <w:t>85.048</w:t>
            </w:r>
          </w:p>
        </w:tc>
        <w:tc>
          <w:tcPr>
            <w:tcW w:w="1247" w:type="dxa"/>
            <w:vAlign w:val="center"/>
          </w:tcPr>
          <w:p w14:paraId="3F09793B"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697CB52E" w14:textId="77777777" w:rsidR="00635ADE" w:rsidRDefault="00635ADE" w:rsidP="006D3449">
            <w:pPr>
              <w:adjustRightInd w:val="0"/>
              <w:snapToGrid w:val="0"/>
              <w:jc w:val="center"/>
              <w:rPr>
                <w:sz w:val="24"/>
              </w:rPr>
            </w:pPr>
          </w:p>
        </w:tc>
        <w:tc>
          <w:tcPr>
            <w:tcW w:w="933" w:type="dxa"/>
            <w:vAlign w:val="center"/>
          </w:tcPr>
          <w:p w14:paraId="703FA35D" w14:textId="77777777" w:rsidR="00635ADE" w:rsidRDefault="00635ADE" w:rsidP="006D3449">
            <w:pPr>
              <w:adjustRightInd w:val="0"/>
              <w:snapToGrid w:val="0"/>
              <w:jc w:val="center"/>
              <w:rPr>
                <w:sz w:val="24"/>
              </w:rPr>
            </w:pPr>
          </w:p>
        </w:tc>
        <w:tc>
          <w:tcPr>
            <w:tcW w:w="1245" w:type="dxa"/>
            <w:vAlign w:val="center"/>
          </w:tcPr>
          <w:p w14:paraId="546B1813" w14:textId="77777777" w:rsidR="00635ADE" w:rsidRDefault="00635ADE" w:rsidP="006D3449">
            <w:pPr>
              <w:adjustRightInd w:val="0"/>
              <w:snapToGrid w:val="0"/>
              <w:jc w:val="center"/>
              <w:rPr>
                <w:sz w:val="24"/>
              </w:rPr>
            </w:pPr>
            <w:r>
              <w:rPr>
                <w:rFonts w:hint="eastAsia"/>
                <w:sz w:val="24"/>
              </w:rPr>
              <w:t>196.608</w:t>
            </w:r>
          </w:p>
        </w:tc>
        <w:tc>
          <w:tcPr>
            <w:tcW w:w="1247" w:type="dxa"/>
            <w:vAlign w:val="center"/>
          </w:tcPr>
          <w:p w14:paraId="2B878352"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08C5A248" w14:textId="77777777" w:rsidR="00635ADE" w:rsidRDefault="00635ADE" w:rsidP="006D3449">
            <w:pPr>
              <w:adjustRightInd w:val="0"/>
              <w:snapToGrid w:val="0"/>
              <w:jc w:val="center"/>
              <w:rPr>
                <w:sz w:val="24"/>
              </w:rPr>
            </w:pPr>
          </w:p>
        </w:tc>
        <w:tc>
          <w:tcPr>
            <w:tcW w:w="777" w:type="dxa"/>
            <w:vAlign w:val="center"/>
          </w:tcPr>
          <w:p w14:paraId="20EF4E31"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179783D2" w14:textId="77777777" w:rsidR="00635ADE" w:rsidRDefault="00635ADE" w:rsidP="006D3449">
            <w:pPr>
              <w:adjustRightInd w:val="0"/>
              <w:snapToGrid w:val="0"/>
              <w:jc w:val="center"/>
              <w:rPr>
                <w:sz w:val="24"/>
              </w:rPr>
            </w:pPr>
            <w:r>
              <w:rPr>
                <w:rFonts w:hint="eastAsia"/>
                <w:sz w:val="24"/>
              </w:rPr>
              <w:t>43.641</w:t>
            </w:r>
          </w:p>
        </w:tc>
        <w:tc>
          <w:tcPr>
            <w:tcW w:w="1254" w:type="dxa"/>
            <w:vAlign w:val="center"/>
          </w:tcPr>
          <w:p w14:paraId="2AA8D6D9" w14:textId="77777777" w:rsidR="00635ADE" w:rsidRPr="00C66015" w:rsidRDefault="00635ADE" w:rsidP="006D3449">
            <w:pPr>
              <w:adjustRightInd w:val="0"/>
              <w:snapToGrid w:val="0"/>
              <w:jc w:val="center"/>
              <w:rPr>
                <w:b/>
                <w:bCs/>
                <w:sz w:val="24"/>
              </w:rPr>
            </w:pPr>
            <w:r>
              <w:rPr>
                <w:rFonts w:hint="eastAsia"/>
                <w:b/>
                <w:bCs/>
                <w:sz w:val="24"/>
              </w:rPr>
              <w:t>0.000</w:t>
            </w:r>
          </w:p>
        </w:tc>
      </w:tr>
      <w:tr w:rsidR="00635ADE" w14:paraId="3D212549" w14:textId="77777777" w:rsidTr="008128AC">
        <w:trPr>
          <w:trHeight w:val="308"/>
        </w:trPr>
        <w:tc>
          <w:tcPr>
            <w:tcW w:w="2959" w:type="dxa"/>
          </w:tcPr>
          <w:p w14:paraId="02130777" w14:textId="77777777" w:rsidR="00635ADE" w:rsidRDefault="00635ADE" w:rsidP="006D3449">
            <w:pPr>
              <w:adjustRightInd w:val="0"/>
              <w:snapToGrid w:val="0"/>
              <w:rPr>
                <w:sz w:val="24"/>
              </w:rPr>
            </w:pPr>
            <w:r>
              <w:rPr>
                <w:rFonts w:hint="eastAsia"/>
                <w:sz w:val="24"/>
              </w:rPr>
              <w:t>ROC</w:t>
            </w:r>
          </w:p>
        </w:tc>
        <w:tc>
          <w:tcPr>
            <w:tcW w:w="933" w:type="dxa"/>
            <w:vAlign w:val="center"/>
          </w:tcPr>
          <w:p w14:paraId="2F121FC5"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6559A39B" w14:textId="77777777" w:rsidR="00635ADE" w:rsidRDefault="00635ADE" w:rsidP="006D3449">
            <w:pPr>
              <w:adjustRightInd w:val="0"/>
              <w:snapToGrid w:val="0"/>
              <w:jc w:val="center"/>
              <w:rPr>
                <w:sz w:val="24"/>
              </w:rPr>
            </w:pPr>
            <w:r>
              <w:rPr>
                <w:rFonts w:hint="eastAsia"/>
                <w:sz w:val="24"/>
              </w:rPr>
              <w:t>7.365</w:t>
            </w:r>
          </w:p>
        </w:tc>
        <w:tc>
          <w:tcPr>
            <w:tcW w:w="1247" w:type="dxa"/>
            <w:vAlign w:val="center"/>
          </w:tcPr>
          <w:p w14:paraId="3AE65663" w14:textId="77777777" w:rsidR="00635ADE" w:rsidRDefault="00635ADE" w:rsidP="006D3449">
            <w:pPr>
              <w:adjustRightInd w:val="0"/>
              <w:snapToGrid w:val="0"/>
              <w:jc w:val="center"/>
              <w:rPr>
                <w:b/>
                <w:sz w:val="24"/>
              </w:rPr>
            </w:pPr>
            <w:r>
              <w:rPr>
                <w:rFonts w:hint="eastAsia"/>
                <w:b/>
                <w:sz w:val="24"/>
              </w:rPr>
              <w:t>0.011</w:t>
            </w:r>
          </w:p>
        </w:tc>
        <w:tc>
          <w:tcPr>
            <w:tcW w:w="311" w:type="dxa"/>
            <w:vAlign w:val="center"/>
          </w:tcPr>
          <w:p w14:paraId="318CEF14" w14:textId="77777777" w:rsidR="00635ADE" w:rsidRDefault="00635ADE" w:rsidP="006D3449">
            <w:pPr>
              <w:adjustRightInd w:val="0"/>
              <w:snapToGrid w:val="0"/>
              <w:jc w:val="center"/>
              <w:rPr>
                <w:sz w:val="24"/>
              </w:rPr>
            </w:pPr>
          </w:p>
        </w:tc>
        <w:tc>
          <w:tcPr>
            <w:tcW w:w="933" w:type="dxa"/>
            <w:vAlign w:val="center"/>
          </w:tcPr>
          <w:p w14:paraId="06BCA750" w14:textId="77777777" w:rsidR="00635ADE" w:rsidRDefault="00635ADE" w:rsidP="006D3449">
            <w:pPr>
              <w:adjustRightInd w:val="0"/>
              <w:snapToGrid w:val="0"/>
              <w:jc w:val="center"/>
              <w:rPr>
                <w:sz w:val="24"/>
              </w:rPr>
            </w:pPr>
          </w:p>
        </w:tc>
        <w:tc>
          <w:tcPr>
            <w:tcW w:w="1245" w:type="dxa"/>
            <w:vAlign w:val="center"/>
          </w:tcPr>
          <w:p w14:paraId="0E6B61C3" w14:textId="77777777" w:rsidR="00635ADE" w:rsidRDefault="00635ADE" w:rsidP="006D3449">
            <w:pPr>
              <w:adjustRightInd w:val="0"/>
              <w:snapToGrid w:val="0"/>
              <w:jc w:val="center"/>
              <w:rPr>
                <w:sz w:val="24"/>
              </w:rPr>
            </w:pPr>
            <w:r>
              <w:rPr>
                <w:rFonts w:hint="eastAsia"/>
                <w:sz w:val="24"/>
              </w:rPr>
              <w:t>143.607</w:t>
            </w:r>
          </w:p>
        </w:tc>
        <w:tc>
          <w:tcPr>
            <w:tcW w:w="1247" w:type="dxa"/>
            <w:vAlign w:val="center"/>
          </w:tcPr>
          <w:p w14:paraId="48922412"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297EA327" w14:textId="77777777" w:rsidR="00635ADE" w:rsidRDefault="00635ADE" w:rsidP="006D3449">
            <w:pPr>
              <w:adjustRightInd w:val="0"/>
              <w:snapToGrid w:val="0"/>
              <w:jc w:val="center"/>
              <w:rPr>
                <w:sz w:val="24"/>
              </w:rPr>
            </w:pPr>
          </w:p>
        </w:tc>
        <w:tc>
          <w:tcPr>
            <w:tcW w:w="777" w:type="dxa"/>
            <w:vAlign w:val="center"/>
          </w:tcPr>
          <w:p w14:paraId="7A45D61F"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643463FD" w14:textId="77777777" w:rsidR="00635ADE" w:rsidRDefault="00635ADE" w:rsidP="006D3449">
            <w:pPr>
              <w:adjustRightInd w:val="0"/>
              <w:snapToGrid w:val="0"/>
              <w:jc w:val="center"/>
              <w:rPr>
                <w:sz w:val="24"/>
              </w:rPr>
            </w:pPr>
            <w:r>
              <w:rPr>
                <w:rFonts w:hint="eastAsia"/>
                <w:sz w:val="24"/>
              </w:rPr>
              <w:t>9.881</w:t>
            </w:r>
          </w:p>
        </w:tc>
        <w:tc>
          <w:tcPr>
            <w:tcW w:w="1254" w:type="dxa"/>
            <w:vAlign w:val="center"/>
          </w:tcPr>
          <w:p w14:paraId="48ECBD26" w14:textId="77777777" w:rsidR="00635ADE" w:rsidRPr="00C66015" w:rsidRDefault="00635ADE" w:rsidP="006D3449">
            <w:pPr>
              <w:adjustRightInd w:val="0"/>
              <w:snapToGrid w:val="0"/>
              <w:jc w:val="center"/>
              <w:rPr>
                <w:b/>
                <w:bCs/>
                <w:sz w:val="24"/>
              </w:rPr>
            </w:pPr>
            <w:r>
              <w:rPr>
                <w:rFonts w:hint="eastAsia"/>
                <w:b/>
                <w:bCs/>
                <w:sz w:val="24"/>
              </w:rPr>
              <w:t>0.004</w:t>
            </w:r>
          </w:p>
        </w:tc>
      </w:tr>
      <w:tr w:rsidR="00635ADE" w14:paraId="2119FBBB" w14:textId="77777777" w:rsidTr="008128AC">
        <w:trPr>
          <w:trHeight w:val="308"/>
        </w:trPr>
        <w:tc>
          <w:tcPr>
            <w:tcW w:w="2959" w:type="dxa"/>
          </w:tcPr>
          <w:p w14:paraId="3BA02A20" w14:textId="77777777" w:rsidR="00635ADE" w:rsidRDefault="00635ADE" w:rsidP="006D3449">
            <w:pPr>
              <w:adjustRightInd w:val="0"/>
              <w:snapToGrid w:val="0"/>
              <w:rPr>
                <w:sz w:val="24"/>
              </w:rPr>
            </w:pPr>
            <w:r>
              <w:rPr>
                <w:rFonts w:hint="eastAsia"/>
                <w:sz w:val="24"/>
              </w:rPr>
              <w:t>MBC</w:t>
            </w:r>
          </w:p>
        </w:tc>
        <w:tc>
          <w:tcPr>
            <w:tcW w:w="933" w:type="dxa"/>
            <w:vAlign w:val="center"/>
          </w:tcPr>
          <w:p w14:paraId="0A7CE7D8"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74D6F141" w14:textId="77777777" w:rsidR="00635ADE" w:rsidRDefault="00635ADE" w:rsidP="006D3449">
            <w:pPr>
              <w:adjustRightInd w:val="0"/>
              <w:snapToGrid w:val="0"/>
              <w:jc w:val="center"/>
              <w:rPr>
                <w:sz w:val="24"/>
              </w:rPr>
            </w:pPr>
            <w:r>
              <w:rPr>
                <w:rFonts w:hint="eastAsia"/>
                <w:sz w:val="24"/>
              </w:rPr>
              <w:t>218.532</w:t>
            </w:r>
          </w:p>
        </w:tc>
        <w:tc>
          <w:tcPr>
            <w:tcW w:w="1247" w:type="dxa"/>
            <w:vAlign w:val="center"/>
          </w:tcPr>
          <w:p w14:paraId="74F235C2"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0B054A17" w14:textId="77777777" w:rsidR="00635ADE" w:rsidRDefault="00635ADE" w:rsidP="006D3449">
            <w:pPr>
              <w:adjustRightInd w:val="0"/>
              <w:snapToGrid w:val="0"/>
              <w:jc w:val="center"/>
              <w:rPr>
                <w:sz w:val="24"/>
              </w:rPr>
            </w:pPr>
          </w:p>
        </w:tc>
        <w:tc>
          <w:tcPr>
            <w:tcW w:w="933" w:type="dxa"/>
            <w:vAlign w:val="center"/>
          </w:tcPr>
          <w:p w14:paraId="64F81C82" w14:textId="77777777" w:rsidR="00635ADE" w:rsidRDefault="00635ADE" w:rsidP="006D3449">
            <w:pPr>
              <w:adjustRightInd w:val="0"/>
              <w:snapToGrid w:val="0"/>
              <w:jc w:val="center"/>
              <w:rPr>
                <w:sz w:val="24"/>
              </w:rPr>
            </w:pPr>
          </w:p>
        </w:tc>
        <w:tc>
          <w:tcPr>
            <w:tcW w:w="1245" w:type="dxa"/>
            <w:vAlign w:val="center"/>
          </w:tcPr>
          <w:p w14:paraId="1D6AA45C" w14:textId="77777777" w:rsidR="00635ADE" w:rsidRDefault="00635ADE" w:rsidP="006D3449">
            <w:pPr>
              <w:adjustRightInd w:val="0"/>
              <w:snapToGrid w:val="0"/>
              <w:jc w:val="center"/>
              <w:rPr>
                <w:sz w:val="24"/>
              </w:rPr>
            </w:pPr>
            <w:r>
              <w:rPr>
                <w:rFonts w:hint="eastAsia"/>
                <w:sz w:val="24"/>
              </w:rPr>
              <w:t>1.910</w:t>
            </w:r>
          </w:p>
        </w:tc>
        <w:tc>
          <w:tcPr>
            <w:tcW w:w="1247" w:type="dxa"/>
            <w:vAlign w:val="center"/>
          </w:tcPr>
          <w:p w14:paraId="1F301DF0" w14:textId="77777777" w:rsidR="00635ADE" w:rsidRPr="00EE4F33" w:rsidRDefault="00635ADE" w:rsidP="006D3449">
            <w:pPr>
              <w:adjustRightInd w:val="0"/>
              <w:snapToGrid w:val="0"/>
              <w:jc w:val="center"/>
              <w:rPr>
                <w:bCs/>
                <w:sz w:val="24"/>
              </w:rPr>
            </w:pPr>
            <w:r w:rsidRPr="00EE4F33">
              <w:rPr>
                <w:rFonts w:hint="eastAsia"/>
                <w:bCs/>
                <w:sz w:val="24"/>
              </w:rPr>
              <w:t>0.177</w:t>
            </w:r>
          </w:p>
        </w:tc>
        <w:tc>
          <w:tcPr>
            <w:tcW w:w="311" w:type="dxa"/>
            <w:vAlign w:val="center"/>
          </w:tcPr>
          <w:p w14:paraId="13F942BA" w14:textId="77777777" w:rsidR="00635ADE" w:rsidRDefault="00635ADE" w:rsidP="006D3449">
            <w:pPr>
              <w:adjustRightInd w:val="0"/>
              <w:snapToGrid w:val="0"/>
              <w:jc w:val="center"/>
              <w:rPr>
                <w:sz w:val="24"/>
              </w:rPr>
            </w:pPr>
          </w:p>
        </w:tc>
        <w:tc>
          <w:tcPr>
            <w:tcW w:w="777" w:type="dxa"/>
            <w:vAlign w:val="center"/>
          </w:tcPr>
          <w:p w14:paraId="5C81986F"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72C1C35F" w14:textId="77777777" w:rsidR="00635ADE" w:rsidRDefault="00635ADE" w:rsidP="006D3449">
            <w:pPr>
              <w:adjustRightInd w:val="0"/>
              <w:snapToGrid w:val="0"/>
              <w:jc w:val="center"/>
              <w:rPr>
                <w:sz w:val="24"/>
              </w:rPr>
            </w:pPr>
            <w:r>
              <w:rPr>
                <w:rFonts w:hint="eastAsia"/>
                <w:sz w:val="24"/>
              </w:rPr>
              <w:t>244.355</w:t>
            </w:r>
          </w:p>
        </w:tc>
        <w:tc>
          <w:tcPr>
            <w:tcW w:w="1254" w:type="dxa"/>
            <w:vAlign w:val="center"/>
          </w:tcPr>
          <w:p w14:paraId="0E7106AE" w14:textId="77777777" w:rsidR="00635ADE" w:rsidRPr="00C66015" w:rsidRDefault="00635ADE" w:rsidP="006D3449">
            <w:pPr>
              <w:adjustRightInd w:val="0"/>
              <w:snapToGrid w:val="0"/>
              <w:jc w:val="center"/>
              <w:rPr>
                <w:b/>
                <w:bCs/>
                <w:sz w:val="24"/>
              </w:rPr>
            </w:pPr>
            <w:r>
              <w:rPr>
                <w:rFonts w:hint="eastAsia"/>
                <w:b/>
                <w:bCs/>
                <w:sz w:val="24"/>
              </w:rPr>
              <w:t>0.000</w:t>
            </w:r>
          </w:p>
        </w:tc>
      </w:tr>
      <w:tr w:rsidR="00635ADE" w14:paraId="1605E02B" w14:textId="77777777" w:rsidTr="008128AC">
        <w:trPr>
          <w:trHeight w:val="308"/>
        </w:trPr>
        <w:tc>
          <w:tcPr>
            <w:tcW w:w="2959" w:type="dxa"/>
          </w:tcPr>
          <w:p w14:paraId="7CDB0973" w14:textId="77777777" w:rsidR="00635ADE" w:rsidRDefault="00635ADE" w:rsidP="006D3449">
            <w:pPr>
              <w:adjustRightInd w:val="0"/>
              <w:snapToGrid w:val="0"/>
              <w:rPr>
                <w:sz w:val="24"/>
              </w:rPr>
            </w:pPr>
            <w:r>
              <w:rPr>
                <w:rFonts w:hint="eastAsia"/>
                <w:sz w:val="24"/>
              </w:rPr>
              <w:t>CA</w:t>
            </w:r>
          </w:p>
        </w:tc>
        <w:tc>
          <w:tcPr>
            <w:tcW w:w="933" w:type="dxa"/>
            <w:vAlign w:val="center"/>
          </w:tcPr>
          <w:p w14:paraId="7A067CC8"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65EDF62C" w14:textId="77777777" w:rsidR="00635ADE" w:rsidRDefault="00635ADE" w:rsidP="006D3449">
            <w:pPr>
              <w:adjustRightInd w:val="0"/>
              <w:snapToGrid w:val="0"/>
              <w:jc w:val="center"/>
              <w:rPr>
                <w:sz w:val="24"/>
              </w:rPr>
            </w:pPr>
            <w:r>
              <w:rPr>
                <w:rFonts w:hint="eastAsia"/>
                <w:sz w:val="24"/>
              </w:rPr>
              <w:t>72.966</w:t>
            </w:r>
          </w:p>
        </w:tc>
        <w:tc>
          <w:tcPr>
            <w:tcW w:w="1247" w:type="dxa"/>
            <w:vAlign w:val="center"/>
          </w:tcPr>
          <w:p w14:paraId="7509D703" w14:textId="77777777" w:rsidR="00635ADE" w:rsidRPr="00EE4F33" w:rsidRDefault="00635ADE" w:rsidP="006D3449">
            <w:pPr>
              <w:adjustRightInd w:val="0"/>
              <w:snapToGrid w:val="0"/>
              <w:jc w:val="center"/>
              <w:rPr>
                <w:b/>
                <w:bCs/>
                <w:sz w:val="24"/>
              </w:rPr>
            </w:pPr>
            <w:r w:rsidRPr="00EE4F33">
              <w:rPr>
                <w:rFonts w:hint="eastAsia"/>
                <w:b/>
                <w:bCs/>
                <w:sz w:val="24"/>
              </w:rPr>
              <w:t>0.000</w:t>
            </w:r>
          </w:p>
        </w:tc>
        <w:tc>
          <w:tcPr>
            <w:tcW w:w="311" w:type="dxa"/>
            <w:vAlign w:val="center"/>
          </w:tcPr>
          <w:p w14:paraId="158A96E9" w14:textId="77777777" w:rsidR="00635ADE" w:rsidRDefault="00635ADE" w:rsidP="006D3449">
            <w:pPr>
              <w:adjustRightInd w:val="0"/>
              <w:snapToGrid w:val="0"/>
              <w:jc w:val="center"/>
              <w:rPr>
                <w:sz w:val="24"/>
              </w:rPr>
            </w:pPr>
          </w:p>
        </w:tc>
        <w:tc>
          <w:tcPr>
            <w:tcW w:w="933" w:type="dxa"/>
            <w:vAlign w:val="center"/>
          </w:tcPr>
          <w:p w14:paraId="00CC3633" w14:textId="77777777" w:rsidR="00635ADE" w:rsidRDefault="00635ADE" w:rsidP="006D3449">
            <w:pPr>
              <w:adjustRightInd w:val="0"/>
              <w:snapToGrid w:val="0"/>
              <w:jc w:val="center"/>
              <w:rPr>
                <w:sz w:val="24"/>
              </w:rPr>
            </w:pPr>
          </w:p>
        </w:tc>
        <w:tc>
          <w:tcPr>
            <w:tcW w:w="1245" w:type="dxa"/>
            <w:vAlign w:val="center"/>
          </w:tcPr>
          <w:p w14:paraId="3547F5EE" w14:textId="77777777" w:rsidR="00635ADE" w:rsidRDefault="00635ADE" w:rsidP="006D3449">
            <w:pPr>
              <w:adjustRightInd w:val="0"/>
              <w:snapToGrid w:val="0"/>
              <w:jc w:val="center"/>
              <w:rPr>
                <w:sz w:val="24"/>
              </w:rPr>
            </w:pPr>
            <w:r>
              <w:rPr>
                <w:rFonts w:hint="eastAsia"/>
                <w:sz w:val="24"/>
              </w:rPr>
              <w:t>60.828</w:t>
            </w:r>
          </w:p>
        </w:tc>
        <w:tc>
          <w:tcPr>
            <w:tcW w:w="1247" w:type="dxa"/>
            <w:vAlign w:val="center"/>
          </w:tcPr>
          <w:p w14:paraId="24B2762B"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6D6C1244" w14:textId="77777777" w:rsidR="00635ADE" w:rsidRDefault="00635ADE" w:rsidP="006D3449">
            <w:pPr>
              <w:adjustRightInd w:val="0"/>
              <w:snapToGrid w:val="0"/>
              <w:jc w:val="center"/>
              <w:rPr>
                <w:sz w:val="24"/>
              </w:rPr>
            </w:pPr>
          </w:p>
        </w:tc>
        <w:tc>
          <w:tcPr>
            <w:tcW w:w="777" w:type="dxa"/>
            <w:vAlign w:val="center"/>
          </w:tcPr>
          <w:p w14:paraId="6605BD90"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0546337A" w14:textId="77777777" w:rsidR="00635ADE" w:rsidRDefault="00635ADE" w:rsidP="006D3449">
            <w:pPr>
              <w:adjustRightInd w:val="0"/>
              <w:snapToGrid w:val="0"/>
              <w:jc w:val="center"/>
              <w:rPr>
                <w:sz w:val="24"/>
              </w:rPr>
            </w:pPr>
            <w:r>
              <w:rPr>
                <w:rFonts w:hint="eastAsia"/>
                <w:sz w:val="24"/>
              </w:rPr>
              <w:t>150.207</w:t>
            </w:r>
          </w:p>
        </w:tc>
        <w:tc>
          <w:tcPr>
            <w:tcW w:w="1254" w:type="dxa"/>
            <w:vAlign w:val="center"/>
          </w:tcPr>
          <w:p w14:paraId="713193F4" w14:textId="77777777" w:rsidR="00635ADE" w:rsidRPr="00EE4F33" w:rsidRDefault="00635ADE" w:rsidP="006D3449">
            <w:pPr>
              <w:adjustRightInd w:val="0"/>
              <w:snapToGrid w:val="0"/>
              <w:jc w:val="center"/>
              <w:rPr>
                <w:b/>
                <w:bCs/>
                <w:sz w:val="24"/>
              </w:rPr>
            </w:pPr>
            <w:r w:rsidRPr="00EE4F33">
              <w:rPr>
                <w:rFonts w:hint="eastAsia"/>
                <w:b/>
                <w:bCs/>
                <w:sz w:val="24"/>
              </w:rPr>
              <w:t>0.000</w:t>
            </w:r>
          </w:p>
        </w:tc>
      </w:tr>
      <w:tr w:rsidR="00635ADE" w14:paraId="6BCF1B26" w14:textId="77777777" w:rsidTr="008128AC">
        <w:trPr>
          <w:trHeight w:val="308"/>
        </w:trPr>
        <w:tc>
          <w:tcPr>
            <w:tcW w:w="2959" w:type="dxa"/>
          </w:tcPr>
          <w:p w14:paraId="7A759414" w14:textId="77777777" w:rsidR="00635ADE" w:rsidRDefault="00635ADE" w:rsidP="006D3449">
            <w:pPr>
              <w:adjustRightInd w:val="0"/>
              <w:snapToGrid w:val="0"/>
              <w:jc w:val="left"/>
              <w:rPr>
                <w:sz w:val="24"/>
              </w:rPr>
            </w:pPr>
            <w:r>
              <w:rPr>
                <w:rFonts w:hint="eastAsia"/>
                <w:sz w:val="24"/>
              </w:rPr>
              <w:t>CUE</w:t>
            </w:r>
          </w:p>
        </w:tc>
        <w:tc>
          <w:tcPr>
            <w:tcW w:w="933" w:type="dxa"/>
            <w:vAlign w:val="center"/>
          </w:tcPr>
          <w:p w14:paraId="0BBEC7E4"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31073CC9" w14:textId="77777777" w:rsidR="00635ADE" w:rsidRDefault="00635ADE" w:rsidP="006D3449">
            <w:pPr>
              <w:adjustRightInd w:val="0"/>
              <w:snapToGrid w:val="0"/>
              <w:jc w:val="center"/>
              <w:rPr>
                <w:sz w:val="24"/>
              </w:rPr>
            </w:pPr>
            <w:r>
              <w:rPr>
                <w:rFonts w:hint="eastAsia"/>
                <w:sz w:val="24"/>
              </w:rPr>
              <w:t>33.064</w:t>
            </w:r>
          </w:p>
        </w:tc>
        <w:tc>
          <w:tcPr>
            <w:tcW w:w="1247" w:type="dxa"/>
            <w:vAlign w:val="center"/>
          </w:tcPr>
          <w:p w14:paraId="7DB3C561" w14:textId="77777777" w:rsidR="00635ADE" w:rsidRPr="00EE4F33" w:rsidRDefault="00635ADE" w:rsidP="006D3449">
            <w:pPr>
              <w:adjustRightInd w:val="0"/>
              <w:snapToGrid w:val="0"/>
              <w:jc w:val="center"/>
              <w:rPr>
                <w:b/>
                <w:bCs/>
                <w:sz w:val="24"/>
              </w:rPr>
            </w:pPr>
            <w:r w:rsidRPr="00EE4F33">
              <w:rPr>
                <w:rFonts w:hint="eastAsia"/>
                <w:b/>
                <w:bCs/>
                <w:sz w:val="24"/>
              </w:rPr>
              <w:t>0.000</w:t>
            </w:r>
          </w:p>
        </w:tc>
        <w:tc>
          <w:tcPr>
            <w:tcW w:w="311" w:type="dxa"/>
            <w:vAlign w:val="center"/>
          </w:tcPr>
          <w:p w14:paraId="74A81CB0" w14:textId="77777777" w:rsidR="00635ADE" w:rsidRDefault="00635ADE" w:rsidP="006D3449">
            <w:pPr>
              <w:adjustRightInd w:val="0"/>
              <w:snapToGrid w:val="0"/>
              <w:jc w:val="center"/>
              <w:rPr>
                <w:sz w:val="24"/>
              </w:rPr>
            </w:pPr>
          </w:p>
        </w:tc>
        <w:tc>
          <w:tcPr>
            <w:tcW w:w="933" w:type="dxa"/>
            <w:vAlign w:val="center"/>
          </w:tcPr>
          <w:p w14:paraId="70616EEA" w14:textId="77777777" w:rsidR="00635ADE" w:rsidRDefault="00635ADE" w:rsidP="006D3449">
            <w:pPr>
              <w:adjustRightInd w:val="0"/>
              <w:snapToGrid w:val="0"/>
              <w:jc w:val="center"/>
              <w:rPr>
                <w:sz w:val="24"/>
              </w:rPr>
            </w:pPr>
          </w:p>
        </w:tc>
        <w:tc>
          <w:tcPr>
            <w:tcW w:w="1245" w:type="dxa"/>
            <w:vAlign w:val="center"/>
          </w:tcPr>
          <w:p w14:paraId="64E90543" w14:textId="77777777" w:rsidR="00635ADE" w:rsidRDefault="00635ADE" w:rsidP="006D3449">
            <w:pPr>
              <w:adjustRightInd w:val="0"/>
              <w:snapToGrid w:val="0"/>
              <w:jc w:val="center"/>
              <w:rPr>
                <w:sz w:val="24"/>
              </w:rPr>
            </w:pPr>
            <w:r>
              <w:rPr>
                <w:rFonts w:hint="eastAsia"/>
                <w:sz w:val="24"/>
              </w:rPr>
              <w:t>0.494</w:t>
            </w:r>
          </w:p>
        </w:tc>
        <w:tc>
          <w:tcPr>
            <w:tcW w:w="1247" w:type="dxa"/>
            <w:vAlign w:val="center"/>
          </w:tcPr>
          <w:p w14:paraId="5A7BB7BA" w14:textId="77777777" w:rsidR="00635ADE" w:rsidRPr="00EE4F33" w:rsidRDefault="00635ADE" w:rsidP="006D3449">
            <w:pPr>
              <w:adjustRightInd w:val="0"/>
              <w:snapToGrid w:val="0"/>
              <w:jc w:val="center"/>
              <w:rPr>
                <w:bCs/>
                <w:sz w:val="24"/>
              </w:rPr>
            </w:pPr>
            <w:r w:rsidRPr="00EE4F33">
              <w:rPr>
                <w:rFonts w:hint="eastAsia"/>
                <w:bCs/>
                <w:sz w:val="24"/>
              </w:rPr>
              <w:t>0.487</w:t>
            </w:r>
          </w:p>
        </w:tc>
        <w:tc>
          <w:tcPr>
            <w:tcW w:w="311" w:type="dxa"/>
            <w:vAlign w:val="center"/>
          </w:tcPr>
          <w:p w14:paraId="574432FC" w14:textId="77777777" w:rsidR="00635ADE" w:rsidRDefault="00635ADE" w:rsidP="006D3449">
            <w:pPr>
              <w:adjustRightInd w:val="0"/>
              <w:snapToGrid w:val="0"/>
              <w:jc w:val="center"/>
              <w:rPr>
                <w:sz w:val="24"/>
              </w:rPr>
            </w:pPr>
          </w:p>
        </w:tc>
        <w:tc>
          <w:tcPr>
            <w:tcW w:w="777" w:type="dxa"/>
            <w:vAlign w:val="center"/>
          </w:tcPr>
          <w:p w14:paraId="6E64D445"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2D305C65" w14:textId="77777777" w:rsidR="00635ADE" w:rsidRDefault="00635ADE" w:rsidP="006D3449">
            <w:pPr>
              <w:adjustRightInd w:val="0"/>
              <w:snapToGrid w:val="0"/>
              <w:jc w:val="center"/>
              <w:rPr>
                <w:sz w:val="24"/>
              </w:rPr>
            </w:pPr>
            <w:r>
              <w:rPr>
                <w:rFonts w:hint="eastAsia"/>
                <w:sz w:val="24"/>
              </w:rPr>
              <w:t>4.239</w:t>
            </w:r>
          </w:p>
        </w:tc>
        <w:tc>
          <w:tcPr>
            <w:tcW w:w="1254" w:type="dxa"/>
            <w:vAlign w:val="center"/>
          </w:tcPr>
          <w:p w14:paraId="335555F3" w14:textId="77777777" w:rsidR="00635ADE" w:rsidRPr="00EE4F33" w:rsidRDefault="00635ADE" w:rsidP="006D3449">
            <w:pPr>
              <w:adjustRightInd w:val="0"/>
              <w:snapToGrid w:val="0"/>
              <w:jc w:val="center"/>
              <w:rPr>
                <w:b/>
                <w:bCs/>
                <w:sz w:val="24"/>
              </w:rPr>
            </w:pPr>
            <w:r w:rsidRPr="00EE4F33">
              <w:rPr>
                <w:rFonts w:hint="eastAsia"/>
                <w:b/>
                <w:bCs/>
                <w:sz w:val="24"/>
              </w:rPr>
              <w:t>0.048</w:t>
            </w:r>
          </w:p>
        </w:tc>
      </w:tr>
      <w:tr w:rsidR="00635ADE" w14:paraId="13F30F34" w14:textId="77777777" w:rsidTr="008128AC">
        <w:trPr>
          <w:trHeight w:val="308"/>
        </w:trPr>
        <w:tc>
          <w:tcPr>
            <w:tcW w:w="2959" w:type="dxa"/>
          </w:tcPr>
          <w:p w14:paraId="035172C6" w14:textId="77777777" w:rsidR="00635ADE" w:rsidRDefault="00635ADE" w:rsidP="006D3449">
            <w:pPr>
              <w:adjustRightInd w:val="0"/>
              <w:snapToGrid w:val="0"/>
              <w:rPr>
                <w:sz w:val="24"/>
              </w:rPr>
            </w:pPr>
            <w:r>
              <w:rPr>
                <w:rFonts w:hint="eastAsia"/>
                <w:sz w:val="24"/>
              </w:rPr>
              <w:t>POC/SOC ratio</w:t>
            </w:r>
          </w:p>
        </w:tc>
        <w:tc>
          <w:tcPr>
            <w:tcW w:w="933" w:type="dxa"/>
            <w:vAlign w:val="center"/>
          </w:tcPr>
          <w:p w14:paraId="66ACD40B"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0F4F9A18" w14:textId="77777777" w:rsidR="00635ADE" w:rsidRDefault="00635ADE" w:rsidP="006D3449">
            <w:pPr>
              <w:adjustRightInd w:val="0"/>
              <w:snapToGrid w:val="0"/>
              <w:jc w:val="center"/>
              <w:rPr>
                <w:sz w:val="24"/>
              </w:rPr>
            </w:pPr>
            <w:r>
              <w:rPr>
                <w:rFonts w:hint="eastAsia"/>
                <w:sz w:val="24"/>
              </w:rPr>
              <w:t>1027</w:t>
            </w:r>
          </w:p>
        </w:tc>
        <w:tc>
          <w:tcPr>
            <w:tcW w:w="1247" w:type="dxa"/>
            <w:vAlign w:val="center"/>
          </w:tcPr>
          <w:p w14:paraId="7BD74B01" w14:textId="77777777" w:rsidR="00635ADE" w:rsidRPr="00EE4F33" w:rsidRDefault="00635ADE" w:rsidP="006D3449">
            <w:pPr>
              <w:adjustRightInd w:val="0"/>
              <w:snapToGrid w:val="0"/>
              <w:jc w:val="center"/>
              <w:rPr>
                <w:b/>
                <w:bCs/>
                <w:sz w:val="24"/>
              </w:rPr>
            </w:pPr>
            <w:r w:rsidRPr="00EE4F33">
              <w:rPr>
                <w:rFonts w:hint="eastAsia"/>
                <w:b/>
                <w:bCs/>
                <w:sz w:val="24"/>
              </w:rPr>
              <w:t>0.000</w:t>
            </w:r>
          </w:p>
        </w:tc>
        <w:tc>
          <w:tcPr>
            <w:tcW w:w="311" w:type="dxa"/>
            <w:vAlign w:val="center"/>
          </w:tcPr>
          <w:p w14:paraId="0D655FB9" w14:textId="77777777" w:rsidR="00635ADE" w:rsidRDefault="00635ADE" w:rsidP="006D3449">
            <w:pPr>
              <w:adjustRightInd w:val="0"/>
              <w:snapToGrid w:val="0"/>
              <w:jc w:val="center"/>
              <w:rPr>
                <w:sz w:val="24"/>
              </w:rPr>
            </w:pPr>
          </w:p>
        </w:tc>
        <w:tc>
          <w:tcPr>
            <w:tcW w:w="933" w:type="dxa"/>
            <w:vAlign w:val="center"/>
          </w:tcPr>
          <w:p w14:paraId="05160784" w14:textId="77777777" w:rsidR="00635ADE" w:rsidRDefault="00635ADE" w:rsidP="006D3449">
            <w:pPr>
              <w:adjustRightInd w:val="0"/>
              <w:snapToGrid w:val="0"/>
              <w:jc w:val="center"/>
              <w:rPr>
                <w:sz w:val="24"/>
              </w:rPr>
            </w:pPr>
          </w:p>
        </w:tc>
        <w:tc>
          <w:tcPr>
            <w:tcW w:w="1245" w:type="dxa"/>
            <w:vAlign w:val="center"/>
          </w:tcPr>
          <w:p w14:paraId="392AF51F" w14:textId="77777777" w:rsidR="00635ADE" w:rsidRDefault="00635ADE" w:rsidP="006D3449">
            <w:pPr>
              <w:adjustRightInd w:val="0"/>
              <w:snapToGrid w:val="0"/>
              <w:jc w:val="center"/>
              <w:rPr>
                <w:sz w:val="24"/>
              </w:rPr>
            </w:pPr>
            <w:r>
              <w:rPr>
                <w:rFonts w:hint="eastAsia"/>
                <w:sz w:val="24"/>
              </w:rPr>
              <w:t>22.706</w:t>
            </w:r>
          </w:p>
        </w:tc>
        <w:tc>
          <w:tcPr>
            <w:tcW w:w="1247" w:type="dxa"/>
            <w:vAlign w:val="center"/>
          </w:tcPr>
          <w:p w14:paraId="400A7982" w14:textId="77777777" w:rsidR="00635ADE" w:rsidRPr="00EE4F33" w:rsidRDefault="00635ADE" w:rsidP="006D3449">
            <w:pPr>
              <w:adjustRightInd w:val="0"/>
              <w:snapToGrid w:val="0"/>
              <w:jc w:val="center"/>
              <w:rPr>
                <w:b/>
                <w:sz w:val="24"/>
              </w:rPr>
            </w:pPr>
            <w:r w:rsidRPr="00EE4F33">
              <w:rPr>
                <w:rFonts w:hint="eastAsia"/>
                <w:b/>
                <w:sz w:val="24"/>
              </w:rPr>
              <w:t>0.000</w:t>
            </w:r>
          </w:p>
        </w:tc>
        <w:tc>
          <w:tcPr>
            <w:tcW w:w="311" w:type="dxa"/>
            <w:vAlign w:val="center"/>
          </w:tcPr>
          <w:p w14:paraId="6CE4427F" w14:textId="77777777" w:rsidR="00635ADE" w:rsidRDefault="00635ADE" w:rsidP="006D3449">
            <w:pPr>
              <w:adjustRightInd w:val="0"/>
              <w:snapToGrid w:val="0"/>
              <w:jc w:val="center"/>
              <w:rPr>
                <w:sz w:val="24"/>
              </w:rPr>
            </w:pPr>
          </w:p>
        </w:tc>
        <w:tc>
          <w:tcPr>
            <w:tcW w:w="777" w:type="dxa"/>
            <w:vAlign w:val="center"/>
          </w:tcPr>
          <w:p w14:paraId="0BD7ECEA"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75A87A56" w14:textId="77777777" w:rsidR="00635ADE" w:rsidRDefault="00635ADE" w:rsidP="006D3449">
            <w:pPr>
              <w:adjustRightInd w:val="0"/>
              <w:snapToGrid w:val="0"/>
              <w:jc w:val="center"/>
              <w:rPr>
                <w:sz w:val="24"/>
              </w:rPr>
            </w:pPr>
            <w:r>
              <w:rPr>
                <w:rFonts w:hint="eastAsia"/>
                <w:sz w:val="24"/>
              </w:rPr>
              <w:t>39.470</w:t>
            </w:r>
          </w:p>
        </w:tc>
        <w:tc>
          <w:tcPr>
            <w:tcW w:w="1254" w:type="dxa"/>
            <w:vAlign w:val="center"/>
          </w:tcPr>
          <w:p w14:paraId="5B6A3152" w14:textId="77777777" w:rsidR="00635ADE" w:rsidRPr="00EE4F33" w:rsidRDefault="00635ADE" w:rsidP="006D3449">
            <w:pPr>
              <w:adjustRightInd w:val="0"/>
              <w:snapToGrid w:val="0"/>
              <w:jc w:val="center"/>
              <w:rPr>
                <w:b/>
                <w:bCs/>
                <w:sz w:val="24"/>
              </w:rPr>
            </w:pPr>
            <w:r w:rsidRPr="00EE4F33">
              <w:rPr>
                <w:rFonts w:hint="eastAsia"/>
                <w:b/>
                <w:bCs/>
                <w:sz w:val="24"/>
              </w:rPr>
              <w:t>0.000</w:t>
            </w:r>
          </w:p>
        </w:tc>
      </w:tr>
      <w:tr w:rsidR="00635ADE" w14:paraId="00243040" w14:textId="77777777" w:rsidTr="008128AC">
        <w:trPr>
          <w:trHeight w:val="308"/>
        </w:trPr>
        <w:tc>
          <w:tcPr>
            <w:tcW w:w="2959" w:type="dxa"/>
          </w:tcPr>
          <w:p w14:paraId="6E9AED65" w14:textId="77777777" w:rsidR="00635ADE" w:rsidRDefault="00635ADE" w:rsidP="006D3449">
            <w:pPr>
              <w:adjustRightInd w:val="0"/>
              <w:snapToGrid w:val="0"/>
              <w:rPr>
                <w:sz w:val="24"/>
              </w:rPr>
            </w:pPr>
            <w:r>
              <w:rPr>
                <w:rFonts w:hint="eastAsia"/>
                <w:sz w:val="24"/>
              </w:rPr>
              <w:t>MAOC/SOC ratio</w:t>
            </w:r>
          </w:p>
        </w:tc>
        <w:tc>
          <w:tcPr>
            <w:tcW w:w="933" w:type="dxa"/>
            <w:vAlign w:val="center"/>
          </w:tcPr>
          <w:p w14:paraId="48921BAD"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283C898D" w14:textId="77777777" w:rsidR="00635ADE" w:rsidRDefault="00635ADE" w:rsidP="006D3449">
            <w:pPr>
              <w:adjustRightInd w:val="0"/>
              <w:snapToGrid w:val="0"/>
              <w:jc w:val="center"/>
              <w:rPr>
                <w:sz w:val="24"/>
              </w:rPr>
            </w:pPr>
            <w:r>
              <w:rPr>
                <w:rFonts w:hint="eastAsia"/>
                <w:sz w:val="24"/>
              </w:rPr>
              <w:t>13.328</w:t>
            </w:r>
          </w:p>
        </w:tc>
        <w:tc>
          <w:tcPr>
            <w:tcW w:w="1247" w:type="dxa"/>
            <w:vAlign w:val="center"/>
          </w:tcPr>
          <w:p w14:paraId="3575A790" w14:textId="77777777" w:rsidR="00635ADE" w:rsidRPr="00EE4F33" w:rsidRDefault="00635ADE" w:rsidP="006D3449">
            <w:pPr>
              <w:adjustRightInd w:val="0"/>
              <w:snapToGrid w:val="0"/>
              <w:jc w:val="center"/>
              <w:rPr>
                <w:b/>
                <w:bCs/>
                <w:sz w:val="24"/>
              </w:rPr>
            </w:pPr>
            <w:r w:rsidRPr="00EE4F33">
              <w:rPr>
                <w:rFonts w:hint="eastAsia"/>
                <w:b/>
                <w:bCs/>
                <w:sz w:val="24"/>
              </w:rPr>
              <w:t>0.001</w:t>
            </w:r>
          </w:p>
        </w:tc>
        <w:tc>
          <w:tcPr>
            <w:tcW w:w="311" w:type="dxa"/>
            <w:vAlign w:val="center"/>
          </w:tcPr>
          <w:p w14:paraId="7DAA01C5" w14:textId="77777777" w:rsidR="00635ADE" w:rsidRDefault="00635ADE" w:rsidP="006D3449">
            <w:pPr>
              <w:adjustRightInd w:val="0"/>
              <w:snapToGrid w:val="0"/>
              <w:jc w:val="center"/>
              <w:rPr>
                <w:sz w:val="24"/>
              </w:rPr>
            </w:pPr>
          </w:p>
        </w:tc>
        <w:tc>
          <w:tcPr>
            <w:tcW w:w="933" w:type="dxa"/>
            <w:vAlign w:val="center"/>
          </w:tcPr>
          <w:p w14:paraId="7E12E730" w14:textId="77777777" w:rsidR="00635ADE" w:rsidRDefault="00635ADE" w:rsidP="006D3449">
            <w:pPr>
              <w:adjustRightInd w:val="0"/>
              <w:snapToGrid w:val="0"/>
              <w:jc w:val="center"/>
              <w:rPr>
                <w:sz w:val="24"/>
              </w:rPr>
            </w:pPr>
          </w:p>
        </w:tc>
        <w:tc>
          <w:tcPr>
            <w:tcW w:w="1245" w:type="dxa"/>
            <w:vAlign w:val="center"/>
          </w:tcPr>
          <w:p w14:paraId="363C09C2" w14:textId="77777777" w:rsidR="00635ADE" w:rsidRDefault="00635ADE" w:rsidP="006D3449">
            <w:pPr>
              <w:adjustRightInd w:val="0"/>
              <w:snapToGrid w:val="0"/>
              <w:jc w:val="center"/>
              <w:rPr>
                <w:sz w:val="24"/>
              </w:rPr>
            </w:pPr>
            <w:r>
              <w:rPr>
                <w:rFonts w:hint="eastAsia"/>
                <w:sz w:val="24"/>
              </w:rPr>
              <w:t>7.085</w:t>
            </w:r>
          </w:p>
        </w:tc>
        <w:tc>
          <w:tcPr>
            <w:tcW w:w="1247" w:type="dxa"/>
            <w:vAlign w:val="center"/>
          </w:tcPr>
          <w:p w14:paraId="384F31EA" w14:textId="77777777" w:rsidR="00635ADE" w:rsidRDefault="00635ADE" w:rsidP="006D3449">
            <w:pPr>
              <w:adjustRightInd w:val="0"/>
              <w:snapToGrid w:val="0"/>
              <w:jc w:val="center"/>
              <w:rPr>
                <w:b/>
                <w:sz w:val="24"/>
              </w:rPr>
            </w:pPr>
            <w:r>
              <w:rPr>
                <w:rFonts w:hint="eastAsia"/>
                <w:b/>
                <w:sz w:val="24"/>
              </w:rPr>
              <w:t>0.012</w:t>
            </w:r>
          </w:p>
        </w:tc>
        <w:tc>
          <w:tcPr>
            <w:tcW w:w="311" w:type="dxa"/>
            <w:vAlign w:val="center"/>
          </w:tcPr>
          <w:p w14:paraId="513AC110" w14:textId="77777777" w:rsidR="00635ADE" w:rsidRDefault="00635ADE" w:rsidP="006D3449">
            <w:pPr>
              <w:adjustRightInd w:val="0"/>
              <w:snapToGrid w:val="0"/>
              <w:jc w:val="center"/>
              <w:rPr>
                <w:sz w:val="24"/>
              </w:rPr>
            </w:pPr>
          </w:p>
        </w:tc>
        <w:tc>
          <w:tcPr>
            <w:tcW w:w="777" w:type="dxa"/>
            <w:vAlign w:val="center"/>
          </w:tcPr>
          <w:p w14:paraId="560D6199"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5A65FBCE" w14:textId="77777777" w:rsidR="00635ADE" w:rsidRDefault="00635ADE" w:rsidP="006D3449">
            <w:pPr>
              <w:adjustRightInd w:val="0"/>
              <w:snapToGrid w:val="0"/>
              <w:jc w:val="center"/>
              <w:rPr>
                <w:sz w:val="24"/>
              </w:rPr>
            </w:pPr>
            <w:r>
              <w:rPr>
                <w:rFonts w:hint="eastAsia"/>
                <w:sz w:val="24"/>
              </w:rPr>
              <w:t>13.005</w:t>
            </w:r>
          </w:p>
        </w:tc>
        <w:tc>
          <w:tcPr>
            <w:tcW w:w="1254" w:type="dxa"/>
            <w:vAlign w:val="center"/>
          </w:tcPr>
          <w:p w14:paraId="1579E3C8" w14:textId="77777777" w:rsidR="00635ADE" w:rsidRPr="00EE4F33" w:rsidRDefault="00635ADE" w:rsidP="006D3449">
            <w:pPr>
              <w:adjustRightInd w:val="0"/>
              <w:snapToGrid w:val="0"/>
              <w:jc w:val="center"/>
              <w:rPr>
                <w:b/>
                <w:bCs/>
                <w:sz w:val="24"/>
              </w:rPr>
            </w:pPr>
            <w:r w:rsidRPr="00EE4F33">
              <w:rPr>
                <w:rFonts w:hint="eastAsia"/>
                <w:b/>
                <w:bCs/>
                <w:sz w:val="24"/>
              </w:rPr>
              <w:t>0.001</w:t>
            </w:r>
          </w:p>
        </w:tc>
      </w:tr>
      <w:tr w:rsidR="00635ADE" w14:paraId="080E2037" w14:textId="77777777" w:rsidTr="008128AC">
        <w:trPr>
          <w:trHeight w:val="308"/>
        </w:trPr>
        <w:tc>
          <w:tcPr>
            <w:tcW w:w="2959" w:type="dxa"/>
          </w:tcPr>
          <w:p w14:paraId="075BAA65" w14:textId="77777777" w:rsidR="00635ADE" w:rsidRDefault="00635ADE" w:rsidP="006D3449">
            <w:pPr>
              <w:adjustRightInd w:val="0"/>
              <w:snapToGrid w:val="0"/>
              <w:rPr>
                <w:sz w:val="24"/>
              </w:rPr>
            </w:pPr>
            <w:r>
              <w:rPr>
                <w:rFonts w:hint="eastAsia"/>
                <w:sz w:val="24"/>
              </w:rPr>
              <w:t xml:space="preserve">Soil enzyme </w:t>
            </w:r>
          </w:p>
        </w:tc>
        <w:tc>
          <w:tcPr>
            <w:tcW w:w="933" w:type="dxa"/>
            <w:vAlign w:val="center"/>
          </w:tcPr>
          <w:p w14:paraId="62A49F6F" w14:textId="77777777" w:rsidR="00635ADE" w:rsidRDefault="00635ADE" w:rsidP="006D3449">
            <w:pPr>
              <w:adjustRightInd w:val="0"/>
              <w:snapToGrid w:val="0"/>
              <w:jc w:val="center"/>
              <w:rPr>
                <w:sz w:val="24"/>
              </w:rPr>
            </w:pPr>
          </w:p>
        </w:tc>
        <w:tc>
          <w:tcPr>
            <w:tcW w:w="1245" w:type="dxa"/>
            <w:vAlign w:val="center"/>
          </w:tcPr>
          <w:p w14:paraId="60855D20" w14:textId="77777777" w:rsidR="00635ADE" w:rsidRDefault="00635ADE" w:rsidP="006D3449">
            <w:pPr>
              <w:adjustRightInd w:val="0"/>
              <w:snapToGrid w:val="0"/>
              <w:jc w:val="center"/>
              <w:rPr>
                <w:sz w:val="24"/>
              </w:rPr>
            </w:pPr>
          </w:p>
        </w:tc>
        <w:tc>
          <w:tcPr>
            <w:tcW w:w="1247" w:type="dxa"/>
            <w:vAlign w:val="center"/>
          </w:tcPr>
          <w:p w14:paraId="7752702F" w14:textId="77777777" w:rsidR="00635ADE" w:rsidRDefault="00635ADE" w:rsidP="006D3449">
            <w:pPr>
              <w:adjustRightInd w:val="0"/>
              <w:snapToGrid w:val="0"/>
              <w:jc w:val="center"/>
              <w:rPr>
                <w:b/>
                <w:sz w:val="24"/>
              </w:rPr>
            </w:pPr>
          </w:p>
        </w:tc>
        <w:tc>
          <w:tcPr>
            <w:tcW w:w="311" w:type="dxa"/>
            <w:vAlign w:val="center"/>
          </w:tcPr>
          <w:p w14:paraId="30A6B9EE" w14:textId="77777777" w:rsidR="00635ADE" w:rsidRDefault="00635ADE" w:rsidP="006D3449">
            <w:pPr>
              <w:adjustRightInd w:val="0"/>
              <w:snapToGrid w:val="0"/>
              <w:jc w:val="center"/>
              <w:rPr>
                <w:sz w:val="24"/>
              </w:rPr>
            </w:pPr>
          </w:p>
        </w:tc>
        <w:tc>
          <w:tcPr>
            <w:tcW w:w="933" w:type="dxa"/>
            <w:vAlign w:val="center"/>
          </w:tcPr>
          <w:p w14:paraId="0737A6DF" w14:textId="77777777" w:rsidR="00635ADE" w:rsidRDefault="00635ADE" w:rsidP="006D3449">
            <w:pPr>
              <w:adjustRightInd w:val="0"/>
              <w:snapToGrid w:val="0"/>
              <w:jc w:val="center"/>
              <w:rPr>
                <w:sz w:val="24"/>
              </w:rPr>
            </w:pPr>
          </w:p>
        </w:tc>
        <w:tc>
          <w:tcPr>
            <w:tcW w:w="1245" w:type="dxa"/>
            <w:vAlign w:val="center"/>
          </w:tcPr>
          <w:p w14:paraId="7D097075" w14:textId="77777777" w:rsidR="00635ADE" w:rsidRDefault="00635ADE" w:rsidP="006D3449">
            <w:pPr>
              <w:adjustRightInd w:val="0"/>
              <w:snapToGrid w:val="0"/>
              <w:jc w:val="center"/>
              <w:rPr>
                <w:sz w:val="24"/>
              </w:rPr>
            </w:pPr>
          </w:p>
        </w:tc>
        <w:tc>
          <w:tcPr>
            <w:tcW w:w="1247" w:type="dxa"/>
            <w:vAlign w:val="center"/>
          </w:tcPr>
          <w:p w14:paraId="6E2C223A" w14:textId="77777777" w:rsidR="00635ADE" w:rsidRDefault="00635ADE" w:rsidP="006D3449">
            <w:pPr>
              <w:adjustRightInd w:val="0"/>
              <w:snapToGrid w:val="0"/>
              <w:jc w:val="center"/>
              <w:rPr>
                <w:b/>
                <w:sz w:val="24"/>
              </w:rPr>
            </w:pPr>
          </w:p>
        </w:tc>
        <w:tc>
          <w:tcPr>
            <w:tcW w:w="311" w:type="dxa"/>
            <w:vAlign w:val="center"/>
          </w:tcPr>
          <w:p w14:paraId="2E29F04D" w14:textId="77777777" w:rsidR="00635ADE" w:rsidRDefault="00635ADE" w:rsidP="006D3449">
            <w:pPr>
              <w:adjustRightInd w:val="0"/>
              <w:snapToGrid w:val="0"/>
              <w:jc w:val="center"/>
              <w:rPr>
                <w:sz w:val="24"/>
              </w:rPr>
            </w:pPr>
          </w:p>
        </w:tc>
        <w:tc>
          <w:tcPr>
            <w:tcW w:w="777" w:type="dxa"/>
            <w:vAlign w:val="center"/>
          </w:tcPr>
          <w:p w14:paraId="19F47CBD" w14:textId="77777777" w:rsidR="00635ADE" w:rsidRDefault="00635ADE" w:rsidP="006D3449">
            <w:pPr>
              <w:adjustRightInd w:val="0"/>
              <w:snapToGrid w:val="0"/>
              <w:jc w:val="center"/>
              <w:rPr>
                <w:sz w:val="24"/>
              </w:rPr>
            </w:pPr>
          </w:p>
        </w:tc>
        <w:tc>
          <w:tcPr>
            <w:tcW w:w="1091" w:type="dxa"/>
            <w:vAlign w:val="center"/>
          </w:tcPr>
          <w:p w14:paraId="53620C11" w14:textId="77777777" w:rsidR="00635ADE" w:rsidRDefault="00635ADE" w:rsidP="006D3449">
            <w:pPr>
              <w:adjustRightInd w:val="0"/>
              <w:snapToGrid w:val="0"/>
              <w:jc w:val="center"/>
              <w:rPr>
                <w:sz w:val="24"/>
              </w:rPr>
            </w:pPr>
          </w:p>
        </w:tc>
        <w:tc>
          <w:tcPr>
            <w:tcW w:w="1254" w:type="dxa"/>
            <w:vAlign w:val="center"/>
          </w:tcPr>
          <w:p w14:paraId="7375C4DC" w14:textId="77777777" w:rsidR="00635ADE" w:rsidRDefault="00635ADE" w:rsidP="006D3449">
            <w:pPr>
              <w:adjustRightInd w:val="0"/>
              <w:snapToGrid w:val="0"/>
              <w:jc w:val="center"/>
              <w:rPr>
                <w:sz w:val="24"/>
              </w:rPr>
            </w:pPr>
          </w:p>
        </w:tc>
      </w:tr>
      <w:tr w:rsidR="00635ADE" w14:paraId="4F85A2EA" w14:textId="77777777" w:rsidTr="008128AC">
        <w:trPr>
          <w:trHeight w:val="308"/>
        </w:trPr>
        <w:tc>
          <w:tcPr>
            <w:tcW w:w="2959" w:type="dxa"/>
          </w:tcPr>
          <w:p w14:paraId="20F68DDD" w14:textId="77777777" w:rsidR="00635ADE" w:rsidRDefault="00635ADE" w:rsidP="006D3449">
            <w:pPr>
              <w:adjustRightInd w:val="0"/>
              <w:snapToGrid w:val="0"/>
              <w:rPr>
                <w:sz w:val="24"/>
              </w:rPr>
            </w:pPr>
            <w:r>
              <w:rPr>
                <w:rFonts w:hint="eastAsia"/>
                <w:sz w:val="24"/>
              </w:rPr>
              <w:t>BG</w:t>
            </w:r>
          </w:p>
        </w:tc>
        <w:tc>
          <w:tcPr>
            <w:tcW w:w="933" w:type="dxa"/>
            <w:vAlign w:val="center"/>
          </w:tcPr>
          <w:p w14:paraId="2DAD0D63"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62E747FC" w14:textId="77777777" w:rsidR="00635ADE" w:rsidRDefault="00635ADE" w:rsidP="006D3449">
            <w:pPr>
              <w:adjustRightInd w:val="0"/>
              <w:snapToGrid w:val="0"/>
              <w:jc w:val="center"/>
              <w:rPr>
                <w:sz w:val="24"/>
              </w:rPr>
            </w:pPr>
            <w:r>
              <w:rPr>
                <w:rFonts w:hint="eastAsia"/>
                <w:sz w:val="24"/>
              </w:rPr>
              <w:t>0.791</w:t>
            </w:r>
          </w:p>
        </w:tc>
        <w:tc>
          <w:tcPr>
            <w:tcW w:w="1247" w:type="dxa"/>
            <w:vAlign w:val="center"/>
          </w:tcPr>
          <w:p w14:paraId="5DC17127" w14:textId="77777777" w:rsidR="00635ADE" w:rsidRPr="00F3624B" w:rsidRDefault="00635ADE" w:rsidP="006D3449">
            <w:pPr>
              <w:adjustRightInd w:val="0"/>
              <w:snapToGrid w:val="0"/>
              <w:jc w:val="center"/>
              <w:rPr>
                <w:sz w:val="24"/>
              </w:rPr>
            </w:pPr>
            <w:r w:rsidRPr="00F3624B">
              <w:rPr>
                <w:rFonts w:hint="eastAsia"/>
                <w:sz w:val="24"/>
              </w:rPr>
              <w:t>0</w:t>
            </w:r>
            <w:r w:rsidRPr="00F3624B">
              <w:rPr>
                <w:sz w:val="24"/>
              </w:rPr>
              <w:t>.</w:t>
            </w:r>
            <w:r w:rsidRPr="00F3624B">
              <w:rPr>
                <w:rFonts w:hint="eastAsia"/>
                <w:sz w:val="24"/>
              </w:rPr>
              <w:t>380</w:t>
            </w:r>
          </w:p>
        </w:tc>
        <w:tc>
          <w:tcPr>
            <w:tcW w:w="311" w:type="dxa"/>
            <w:vAlign w:val="center"/>
          </w:tcPr>
          <w:p w14:paraId="611EC081" w14:textId="77777777" w:rsidR="00635ADE" w:rsidRDefault="00635ADE" w:rsidP="006D3449">
            <w:pPr>
              <w:adjustRightInd w:val="0"/>
              <w:snapToGrid w:val="0"/>
              <w:jc w:val="center"/>
              <w:rPr>
                <w:sz w:val="24"/>
              </w:rPr>
            </w:pPr>
          </w:p>
        </w:tc>
        <w:tc>
          <w:tcPr>
            <w:tcW w:w="933" w:type="dxa"/>
            <w:vAlign w:val="center"/>
          </w:tcPr>
          <w:p w14:paraId="73CBFECF"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73FB4541" w14:textId="77777777" w:rsidR="00635ADE" w:rsidRDefault="00635ADE" w:rsidP="006D3449">
            <w:pPr>
              <w:adjustRightInd w:val="0"/>
              <w:snapToGrid w:val="0"/>
              <w:jc w:val="center"/>
              <w:rPr>
                <w:sz w:val="24"/>
              </w:rPr>
            </w:pPr>
            <w:r>
              <w:rPr>
                <w:rFonts w:hint="eastAsia"/>
                <w:sz w:val="24"/>
              </w:rPr>
              <w:t>0.781</w:t>
            </w:r>
          </w:p>
        </w:tc>
        <w:tc>
          <w:tcPr>
            <w:tcW w:w="1247" w:type="dxa"/>
            <w:vAlign w:val="center"/>
          </w:tcPr>
          <w:p w14:paraId="099CCAC6" w14:textId="77777777" w:rsidR="00635ADE" w:rsidRPr="00F3624B" w:rsidRDefault="00635ADE" w:rsidP="006D3449">
            <w:pPr>
              <w:adjustRightInd w:val="0"/>
              <w:snapToGrid w:val="0"/>
              <w:jc w:val="center"/>
              <w:rPr>
                <w:bCs/>
                <w:sz w:val="24"/>
              </w:rPr>
            </w:pPr>
            <w:r w:rsidRPr="00F3624B">
              <w:rPr>
                <w:rFonts w:hint="eastAsia"/>
                <w:bCs/>
                <w:sz w:val="24"/>
              </w:rPr>
              <w:t>0</w:t>
            </w:r>
            <w:r w:rsidRPr="00F3624B">
              <w:rPr>
                <w:bCs/>
                <w:sz w:val="24"/>
              </w:rPr>
              <w:t>.</w:t>
            </w:r>
            <w:r w:rsidRPr="00F3624B">
              <w:rPr>
                <w:rFonts w:hint="eastAsia"/>
                <w:bCs/>
                <w:sz w:val="24"/>
              </w:rPr>
              <w:t>383</w:t>
            </w:r>
          </w:p>
        </w:tc>
        <w:tc>
          <w:tcPr>
            <w:tcW w:w="311" w:type="dxa"/>
            <w:vAlign w:val="center"/>
          </w:tcPr>
          <w:p w14:paraId="5F1BC0A8" w14:textId="77777777" w:rsidR="00635ADE" w:rsidRDefault="00635ADE" w:rsidP="006D3449">
            <w:pPr>
              <w:adjustRightInd w:val="0"/>
              <w:snapToGrid w:val="0"/>
              <w:jc w:val="center"/>
              <w:rPr>
                <w:sz w:val="24"/>
              </w:rPr>
            </w:pPr>
          </w:p>
        </w:tc>
        <w:tc>
          <w:tcPr>
            <w:tcW w:w="777" w:type="dxa"/>
            <w:vAlign w:val="center"/>
          </w:tcPr>
          <w:p w14:paraId="46BAC5BF"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06410CA1" w14:textId="77777777" w:rsidR="00635ADE" w:rsidRDefault="00635ADE" w:rsidP="006D3449">
            <w:pPr>
              <w:adjustRightInd w:val="0"/>
              <w:snapToGrid w:val="0"/>
              <w:jc w:val="center"/>
              <w:rPr>
                <w:sz w:val="24"/>
              </w:rPr>
            </w:pPr>
            <w:r>
              <w:rPr>
                <w:rFonts w:hint="eastAsia"/>
                <w:sz w:val="24"/>
              </w:rPr>
              <w:t>2.239</w:t>
            </w:r>
          </w:p>
        </w:tc>
        <w:tc>
          <w:tcPr>
            <w:tcW w:w="1254" w:type="dxa"/>
            <w:vAlign w:val="center"/>
          </w:tcPr>
          <w:p w14:paraId="088E209C" w14:textId="77777777" w:rsidR="00635ADE" w:rsidRDefault="00635ADE" w:rsidP="006D3449">
            <w:pPr>
              <w:adjustRightInd w:val="0"/>
              <w:snapToGrid w:val="0"/>
              <w:jc w:val="center"/>
              <w:rPr>
                <w:sz w:val="24"/>
              </w:rPr>
            </w:pPr>
            <w:r>
              <w:rPr>
                <w:rFonts w:hint="eastAsia"/>
                <w:sz w:val="24"/>
              </w:rPr>
              <w:t>0</w:t>
            </w:r>
            <w:r>
              <w:rPr>
                <w:sz w:val="24"/>
              </w:rPr>
              <w:t>.</w:t>
            </w:r>
            <w:r>
              <w:rPr>
                <w:rFonts w:hint="eastAsia"/>
                <w:sz w:val="24"/>
              </w:rPr>
              <w:t>144</w:t>
            </w:r>
          </w:p>
        </w:tc>
      </w:tr>
      <w:tr w:rsidR="00635ADE" w14:paraId="3331D0FC" w14:textId="77777777" w:rsidTr="008128AC">
        <w:trPr>
          <w:trHeight w:val="308"/>
        </w:trPr>
        <w:tc>
          <w:tcPr>
            <w:tcW w:w="2959" w:type="dxa"/>
          </w:tcPr>
          <w:p w14:paraId="54C7C538" w14:textId="77777777" w:rsidR="00635ADE" w:rsidRDefault="00635ADE" w:rsidP="006D3449">
            <w:pPr>
              <w:adjustRightInd w:val="0"/>
              <w:snapToGrid w:val="0"/>
              <w:rPr>
                <w:sz w:val="24"/>
              </w:rPr>
            </w:pPr>
            <w:r>
              <w:rPr>
                <w:rFonts w:hint="eastAsia"/>
                <w:sz w:val="24"/>
              </w:rPr>
              <w:t>NAG</w:t>
            </w:r>
          </w:p>
        </w:tc>
        <w:tc>
          <w:tcPr>
            <w:tcW w:w="933" w:type="dxa"/>
            <w:vAlign w:val="center"/>
          </w:tcPr>
          <w:p w14:paraId="0EE5E9DC"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254961B5" w14:textId="77777777" w:rsidR="00635ADE" w:rsidRDefault="00635ADE" w:rsidP="006D3449">
            <w:pPr>
              <w:adjustRightInd w:val="0"/>
              <w:snapToGrid w:val="0"/>
              <w:jc w:val="center"/>
              <w:rPr>
                <w:sz w:val="24"/>
              </w:rPr>
            </w:pPr>
            <w:r>
              <w:rPr>
                <w:rFonts w:hint="eastAsia"/>
                <w:sz w:val="24"/>
              </w:rPr>
              <w:t>51.805</w:t>
            </w:r>
          </w:p>
        </w:tc>
        <w:tc>
          <w:tcPr>
            <w:tcW w:w="1247" w:type="dxa"/>
            <w:vAlign w:val="center"/>
          </w:tcPr>
          <w:p w14:paraId="0B362CDB" w14:textId="77777777" w:rsidR="00635ADE" w:rsidRPr="00F3624B" w:rsidRDefault="00635ADE" w:rsidP="006D3449">
            <w:pPr>
              <w:adjustRightInd w:val="0"/>
              <w:snapToGrid w:val="0"/>
              <w:jc w:val="center"/>
              <w:rPr>
                <w:b/>
                <w:sz w:val="24"/>
              </w:rPr>
            </w:pPr>
            <w:r w:rsidRPr="00F3624B">
              <w:rPr>
                <w:rFonts w:hint="eastAsia"/>
                <w:b/>
                <w:sz w:val="24"/>
              </w:rPr>
              <w:t>0</w:t>
            </w:r>
            <w:r w:rsidRPr="00F3624B">
              <w:rPr>
                <w:b/>
                <w:sz w:val="24"/>
              </w:rPr>
              <w:t>.</w:t>
            </w:r>
            <w:r w:rsidRPr="00F3624B">
              <w:rPr>
                <w:rFonts w:hint="eastAsia"/>
                <w:b/>
                <w:sz w:val="24"/>
              </w:rPr>
              <w:t>000</w:t>
            </w:r>
          </w:p>
        </w:tc>
        <w:tc>
          <w:tcPr>
            <w:tcW w:w="311" w:type="dxa"/>
            <w:vAlign w:val="center"/>
          </w:tcPr>
          <w:p w14:paraId="386387B4" w14:textId="77777777" w:rsidR="00635ADE" w:rsidRDefault="00635ADE" w:rsidP="006D3449">
            <w:pPr>
              <w:adjustRightInd w:val="0"/>
              <w:snapToGrid w:val="0"/>
              <w:jc w:val="center"/>
              <w:rPr>
                <w:sz w:val="24"/>
              </w:rPr>
            </w:pPr>
          </w:p>
        </w:tc>
        <w:tc>
          <w:tcPr>
            <w:tcW w:w="933" w:type="dxa"/>
            <w:vAlign w:val="center"/>
          </w:tcPr>
          <w:p w14:paraId="5D59DC6E"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5B6A5235" w14:textId="77777777" w:rsidR="00635ADE" w:rsidRDefault="00635ADE" w:rsidP="006D3449">
            <w:pPr>
              <w:adjustRightInd w:val="0"/>
              <w:snapToGrid w:val="0"/>
              <w:jc w:val="center"/>
              <w:rPr>
                <w:sz w:val="24"/>
              </w:rPr>
            </w:pPr>
            <w:r>
              <w:rPr>
                <w:rFonts w:hint="eastAsia"/>
                <w:sz w:val="24"/>
              </w:rPr>
              <w:t>17.306</w:t>
            </w:r>
          </w:p>
        </w:tc>
        <w:tc>
          <w:tcPr>
            <w:tcW w:w="1247" w:type="dxa"/>
            <w:vAlign w:val="center"/>
          </w:tcPr>
          <w:p w14:paraId="18E0AAD3" w14:textId="77777777" w:rsidR="00635ADE" w:rsidRPr="00F3624B" w:rsidRDefault="00635ADE" w:rsidP="006D3449">
            <w:pPr>
              <w:adjustRightInd w:val="0"/>
              <w:snapToGrid w:val="0"/>
              <w:jc w:val="center"/>
              <w:rPr>
                <w:b/>
                <w:sz w:val="24"/>
              </w:rPr>
            </w:pPr>
            <w:r w:rsidRPr="00F3624B">
              <w:rPr>
                <w:rFonts w:hint="eastAsia"/>
                <w:b/>
                <w:sz w:val="24"/>
              </w:rPr>
              <w:t>0</w:t>
            </w:r>
            <w:r w:rsidRPr="00F3624B">
              <w:rPr>
                <w:b/>
                <w:sz w:val="24"/>
              </w:rPr>
              <w:t>.</w:t>
            </w:r>
            <w:r w:rsidRPr="00F3624B">
              <w:rPr>
                <w:rFonts w:hint="eastAsia"/>
                <w:b/>
                <w:sz w:val="24"/>
              </w:rPr>
              <w:t>000</w:t>
            </w:r>
          </w:p>
        </w:tc>
        <w:tc>
          <w:tcPr>
            <w:tcW w:w="311" w:type="dxa"/>
            <w:vAlign w:val="center"/>
          </w:tcPr>
          <w:p w14:paraId="7E0625E2" w14:textId="77777777" w:rsidR="00635ADE" w:rsidRDefault="00635ADE" w:rsidP="006D3449">
            <w:pPr>
              <w:adjustRightInd w:val="0"/>
              <w:snapToGrid w:val="0"/>
              <w:jc w:val="center"/>
              <w:rPr>
                <w:sz w:val="24"/>
              </w:rPr>
            </w:pPr>
          </w:p>
        </w:tc>
        <w:tc>
          <w:tcPr>
            <w:tcW w:w="777" w:type="dxa"/>
            <w:vAlign w:val="center"/>
          </w:tcPr>
          <w:p w14:paraId="4CE84902"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0645BFF3" w14:textId="77777777" w:rsidR="00635ADE" w:rsidRDefault="00635ADE" w:rsidP="006D3449">
            <w:pPr>
              <w:adjustRightInd w:val="0"/>
              <w:snapToGrid w:val="0"/>
              <w:jc w:val="center"/>
              <w:rPr>
                <w:sz w:val="24"/>
              </w:rPr>
            </w:pPr>
            <w:r>
              <w:rPr>
                <w:rFonts w:hint="eastAsia"/>
                <w:sz w:val="24"/>
              </w:rPr>
              <w:t>6.136</w:t>
            </w:r>
          </w:p>
        </w:tc>
        <w:tc>
          <w:tcPr>
            <w:tcW w:w="1254" w:type="dxa"/>
            <w:vAlign w:val="center"/>
          </w:tcPr>
          <w:p w14:paraId="3CE1882C" w14:textId="77777777" w:rsidR="00635ADE" w:rsidRPr="00F3624B" w:rsidRDefault="00635ADE" w:rsidP="006D3449">
            <w:pPr>
              <w:adjustRightInd w:val="0"/>
              <w:snapToGrid w:val="0"/>
              <w:jc w:val="center"/>
              <w:rPr>
                <w:b/>
                <w:bCs/>
                <w:sz w:val="24"/>
              </w:rPr>
            </w:pPr>
            <w:r w:rsidRPr="00F3624B">
              <w:rPr>
                <w:rFonts w:hint="eastAsia"/>
                <w:b/>
                <w:bCs/>
                <w:sz w:val="24"/>
              </w:rPr>
              <w:t>0</w:t>
            </w:r>
            <w:r w:rsidRPr="00F3624B">
              <w:rPr>
                <w:b/>
                <w:bCs/>
                <w:sz w:val="24"/>
              </w:rPr>
              <w:t>.</w:t>
            </w:r>
            <w:r w:rsidRPr="00F3624B">
              <w:rPr>
                <w:rFonts w:hint="eastAsia"/>
                <w:b/>
                <w:bCs/>
                <w:sz w:val="24"/>
              </w:rPr>
              <w:t>019</w:t>
            </w:r>
          </w:p>
        </w:tc>
      </w:tr>
      <w:tr w:rsidR="00635ADE" w14:paraId="66C19DF4" w14:textId="77777777" w:rsidTr="008128AC">
        <w:trPr>
          <w:trHeight w:val="308"/>
        </w:trPr>
        <w:tc>
          <w:tcPr>
            <w:tcW w:w="2959" w:type="dxa"/>
          </w:tcPr>
          <w:p w14:paraId="192B1496" w14:textId="77777777" w:rsidR="00635ADE" w:rsidRDefault="00635ADE" w:rsidP="006D3449">
            <w:pPr>
              <w:adjustRightInd w:val="0"/>
              <w:snapToGrid w:val="0"/>
              <w:rPr>
                <w:sz w:val="24"/>
              </w:rPr>
            </w:pPr>
            <w:r>
              <w:rPr>
                <w:rFonts w:hint="eastAsia"/>
                <w:sz w:val="24"/>
              </w:rPr>
              <w:t>LAP</w:t>
            </w:r>
          </w:p>
        </w:tc>
        <w:tc>
          <w:tcPr>
            <w:tcW w:w="933" w:type="dxa"/>
            <w:vAlign w:val="center"/>
          </w:tcPr>
          <w:p w14:paraId="24C18B72"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300F5CCC" w14:textId="77777777" w:rsidR="00635ADE" w:rsidRDefault="00635ADE" w:rsidP="006D3449">
            <w:pPr>
              <w:adjustRightInd w:val="0"/>
              <w:snapToGrid w:val="0"/>
              <w:jc w:val="center"/>
              <w:rPr>
                <w:sz w:val="24"/>
              </w:rPr>
            </w:pPr>
            <w:r>
              <w:rPr>
                <w:rFonts w:hint="eastAsia"/>
                <w:sz w:val="24"/>
              </w:rPr>
              <w:t>7.732</w:t>
            </w:r>
          </w:p>
        </w:tc>
        <w:tc>
          <w:tcPr>
            <w:tcW w:w="1247" w:type="dxa"/>
            <w:vAlign w:val="center"/>
          </w:tcPr>
          <w:p w14:paraId="5867C36B" w14:textId="77777777" w:rsidR="00635ADE" w:rsidRDefault="00635ADE" w:rsidP="006D3449">
            <w:pPr>
              <w:adjustRightInd w:val="0"/>
              <w:snapToGrid w:val="0"/>
              <w:jc w:val="center"/>
              <w:rPr>
                <w:b/>
                <w:sz w:val="24"/>
              </w:rPr>
            </w:pPr>
            <w:r>
              <w:rPr>
                <w:rFonts w:hint="eastAsia"/>
                <w:b/>
                <w:sz w:val="24"/>
              </w:rPr>
              <w:t>0</w:t>
            </w:r>
            <w:r>
              <w:rPr>
                <w:b/>
                <w:sz w:val="24"/>
              </w:rPr>
              <w:t>.000</w:t>
            </w:r>
          </w:p>
        </w:tc>
        <w:tc>
          <w:tcPr>
            <w:tcW w:w="311" w:type="dxa"/>
            <w:vAlign w:val="center"/>
          </w:tcPr>
          <w:p w14:paraId="1FC0BA63" w14:textId="77777777" w:rsidR="00635ADE" w:rsidRDefault="00635ADE" w:rsidP="006D3449">
            <w:pPr>
              <w:adjustRightInd w:val="0"/>
              <w:snapToGrid w:val="0"/>
              <w:jc w:val="center"/>
              <w:rPr>
                <w:sz w:val="24"/>
              </w:rPr>
            </w:pPr>
          </w:p>
        </w:tc>
        <w:tc>
          <w:tcPr>
            <w:tcW w:w="933" w:type="dxa"/>
            <w:vAlign w:val="center"/>
          </w:tcPr>
          <w:p w14:paraId="3FBB2BA0"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0A8573CB" w14:textId="77777777" w:rsidR="00635ADE" w:rsidRDefault="00635ADE" w:rsidP="006D3449">
            <w:pPr>
              <w:adjustRightInd w:val="0"/>
              <w:snapToGrid w:val="0"/>
              <w:jc w:val="center"/>
              <w:rPr>
                <w:sz w:val="24"/>
              </w:rPr>
            </w:pPr>
            <w:r>
              <w:rPr>
                <w:rFonts w:hint="eastAsia"/>
                <w:sz w:val="24"/>
              </w:rPr>
              <w:t>8.170</w:t>
            </w:r>
          </w:p>
        </w:tc>
        <w:tc>
          <w:tcPr>
            <w:tcW w:w="1247" w:type="dxa"/>
            <w:vAlign w:val="center"/>
          </w:tcPr>
          <w:p w14:paraId="3CB7DDFB" w14:textId="77777777" w:rsidR="00635ADE" w:rsidRDefault="00635ADE" w:rsidP="006D3449">
            <w:pPr>
              <w:adjustRightInd w:val="0"/>
              <w:snapToGrid w:val="0"/>
              <w:jc w:val="center"/>
              <w:rPr>
                <w:b/>
                <w:sz w:val="24"/>
              </w:rPr>
            </w:pPr>
            <w:r>
              <w:rPr>
                <w:rFonts w:hint="eastAsia"/>
                <w:b/>
                <w:sz w:val="24"/>
              </w:rPr>
              <w:t>0</w:t>
            </w:r>
            <w:r>
              <w:rPr>
                <w:b/>
                <w:sz w:val="24"/>
              </w:rPr>
              <w:t>.00</w:t>
            </w:r>
            <w:r>
              <w:rPr>
                <w:rFonts w:hint="eastAsia"/>
                <w:b/>
                <w:sz w:val="24"/>
              </w:rPr>
              <w:t>7</w:t>
            </w:r>
          </w:p>
        </w:tc>
        <w:tc>
          <w:tcPr>
            <w:tcW w:w="311" w:type="dxa"/>
            <w:vAlign w:val="center"/>
          </w:tcPr>
          <w:p w14:paraId="74CBB89A" w14:textId="77777777" w:rsidR="00635ADE" w:rsidRDefault="00635ADE" w:rsidP="006D3449">
            <w:pPr>
              <w:adjustRightInd w:val="0"/>
              <w:snapToGrid w:val="0"/>
              <w:jc w:val="center"/>
              <w:rPr>
                <w:sz w:val="24"/>
              </w:rPr>
            </w:pPr>
          </w:p>
        </w:tc>
        <w:tc>
          <w:tcPr>
            <w:tcW w:w="777" w:type="dxa"/>
            <w:vAlign w:val="center"/>
          </w:tcPr>
          <w:p w14:paraId="4675E4A8"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33D1CC7C" w14:textId="77777777" w:rsidR="00635ADE" w:rsidRDefault="00635ADE" w:rsidP="006D3449">
            <w:pPr>
              <w:adjustRightInd w:val="0"/>
              <w:snapToGrid w:val="0"/>
              <w:jc w:val="center"/>
              <w:rPr>
                <w:sz w:val="24"/>
              </w:rPr>
            </w:pPr>
            <w:r>
              <w:rPr>
                <w:rFonts w:hint="eastAsia"/>
                <w:sz w:val="24"/>
              </w:rPr>
              <w:t>3.411</w:t>
            </w:r>
          </w:p>
        </w:tc>
        <w:tc>
          <w:tcPr>
            <w:tcW w:w="1254" w:type="dxa"/>
            <w:vAlign w:val="center"/>
          </w:tcPr>
          <w:p w14:paraId="129E8784" w14:textId="77777777" w:rsidR="00635ADE" w:rsidRDefault="00635ADE" w:rsidP="006D3449">
            <w:pPr>
              <w:adjustRightInd w:val="0"/>
              <w:snapToGrid w:val="0"/>
              <w:jc w:val="center"/>
              <w:rPr>
                <w:sz w:val="24"/>
              </w:rPr>
            </w:pPr>
            <w:r>
              <w:rPr>
                <w:rFonts w:hint="eastAsia"/>
                <w:sz w:val="24"/>
              </w:rPr>
              <w:t>0</w:t>
            </w:r>
            <w:r>
              <w:rPr>
                <w:sz w:val="24"/>
              </w:rPr>
              <w:t>.</w:t>
            </w:r>
            <w:r>
              <w:rPr>
                <w:rFonts w:hint="eastAsia"/>
                <w:sz w:val="24"/>
              </w:rPr>
              <w:t>074</w:t>
            </w:r>
          </w:p>
        </w:tc>
      </w:tr>
      <w:tr w:rsidR="00635ADE" w14:paraId="6CBC73F3" w14:textId="77777777" w:rsidTr="008128AC">
        <w:trPr>
          <w:trHeight w:val="308"/>
        </w:trPr>
        <w:tc>
          <w:tcPr>
            <w:tcW w:w="2959" w:type="dxa"/>
          </w:tcPr>
          <w:p w14:paraId="2CD59307" w14:textId="77777777" w:rsidR="00635ADE" w:rsidRDefault="00635ADE" w:rsidP="006D3449">
            <w:pPr>
              <w:adjustRightInd w:val="0"/>
              <w:snapToGrid w:val="0"/>
              <w:rPr>
                <w:sz w:val="24"/>
              </w:rPr>
            </w:pPr>
            <w:r>
              <w:rPr>
                <w:rFonts w:hint="eastAsia"/>
                <w:sz w:val="24"/>
              </w:rPr>
              <w:t>PPO</w:t>
            </w:r>
          </w:p>
        </w:tc>
        <w:tc>
          <w:tcPr>
            <w:tcW w:w="933" w:type="dxa"/>
            <w:vAlign w:val="center"/>
          </w:tcPr>
          <w:p w14:paraId="187630E9"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093F2B6C" w14:textId="77777777" w:rsidR="00635ADE" w:rsidRDefault="00635ADE" w:rsidP="006D3449">
            <w:pPr>
              <w:adjustRightInd w:val="0"/>
              <w:snapToGrid w:val="0"/>
              <w:jc w:val="center"/>
              <w:rPr>
                <w:sz w:val="24"/>
              </w:rPr>
            </w:pPr>
            <w:r>
              <w:rPr>
                <w:rFonts w:hint="eastAsia"/>
                <w:sz w:val="24"/>
              </w:rPr>
              <w:t>103.478</w:t>
            </w:r>
          </w:p>
        </w:tc>
        <w:tc>
          <w:tcPr>
            <w:tcW w:w="1247" w:type="dxa"/>
            <w:vAlign w:val="center"/>
          </w:tcPr>
          <w:p w14:paraId="57717A5E"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37704177" w14:textId="77777777" w:rsidR="00635ADE" w:rsidRDefault="00635ADE" w:rsidP="006D3449">
            <w:pPr>
              <w:adjustRightInd w:val="0"/>
              <w:snapToGrid w:val="0"/>
              <w:jc w:val="center"/>
              <w:rPr>
                <w:sz w:val="24"/>
              </w:rPr>
            </w:pPr>
          </w:p>
        </w:tc>
        <w:tc>
          <w:tcPr>
            <w:tcW w:w="933" w:type="dxa"/>
            <w:vAlign w:val="center"/>
          </w:tcPr>
          <w:p w14:paraId="688C397C"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66864048" w14:textId="77777777" w:rsidR="00635ADE" w:rsidRDefault="00635ADE" w:rsidP="006D3449">
            <w:pPr>
              <w:adjustRightInd w:val="0"/>
              <w:snapToGrid w:val="0"/>
              <w:jc w:val="center"/>
              <w:rPr>
                <w:sz w:val="24"/>
              </w:rPr>
            </w:pPr>
            <w:r>
              <w:rPr>
                <w:rFonts w:hint="eastAsia"/>
                <w:sz w:val="24"/>
              </w:rPr>
              <w:t>266.024</w:t>
            </w:r>
          </w:p>
        </w:tc>
        <w:tc>
          <w:tcPr>
            <w:tcW w:w="1247" w:type="dxa"/>
            <w:vAlign w:val="center"/>
          </w:tcPr>
          <w:p w14:paraId="475CFC1F"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554115AA" w14:textId="77777777" w:rsidR="00635ADE" w:rsidRDefault="00635ADE" w:rsidP="006D3449">
            <w:pPr>
              <w:adjustRightInd w:val="0"/>
              <w:snapToGrid w:val="0"/>
              <w:jc w:val="center"/>
              <w:rPr>
                <w:sz w:val="24"/>
              </w:rPr>
            </w:pPr>
          </w:p>
        </w:tc>
        <w:tc>
          <w:tcPr>
            <w:tcW w:w="777" w:type="dxa"/>
            <w:vAlign w:val="center"/>
          </w:tcPr>
          <w:p w14:paraId="3CE903E2"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5246C8DF" w14:textId="77777777" w:rsidR="00635ADE" w:rsidRDefault="00635ADE" w:rsidP="006D3449">
            <w:pPr>
              <w:adjustRightInd w:val="0"/>
              <w:snapToGrid w:val="0"/>
              <w:jc w:val="center"/>
              <w:rPr>
                <w:sz w:val="24"/>
              </w:rPr>
            </w:pPr>
            <w:r>
              <w:rPr>
                <w:rFonts w:hint="eastAsia"/>
                <w:sz w:val="24"/>
              </w:rPr>
              <w:t>5.374</w:t>
            </w:r>
          </w:p>
        </w:tc>
        <w:tc>
          <w:tcPr>
            <w:tcW w:w="1254" w:type="dxa"/>
            <w:vAlign w:val="center"/>
          </w:tcPr>
          <w:p w14:paraId="0094EFB4" w14:textId="77777777" w:rsidR="00635ADE" w:rsidRPr="00F3624B" w:rsidRDefault="00635ADE" w:rsidP="006D3449">
            <w:pPr>
              <w:adjustRightInd w:val="0"/>
              <w:snapToGrid w:val="0"/>
              <w:jc w:val="center"/>
              <w:rPr>
                <w:b/>
                <w:bCs/>
                <w:sz w:val="24"/>
              </w:rPr>
            </w:pPr>
            <w:r w:rsidRPr="00F3624B">
              <w:rPr>
                <w:rFonts w:hint="eastAsia"/>
                <w:b/>
                <w:bCs/>
                <w:sz w:val="24"/>
              </w:rPr>
              <w:t>0.027</w:t>
            </w:r>
          </w:p>
        </w:tc>
      </w:tr>
      <w:tr w:rsidR="00635ADE" w14:paraId="37FAD943" w14:textId="77777777" w:rsidTr="008128AC">
        <w:trPr>
          <w:trHeight w:val="308"/>
        </w:trPr>
        <w:tc>
          <w:tcPr>
            <w:tcW w:w="2959" w:type="dxa"/>
          </w:tcPr>
          <w:p w14:paraId="14B92DE3" w14:textId="77777777" w:rsidR="00635ADE" w:rsidRDefault="00635ADE" w:rsidP="006D3449">
            <w:pPr>
              <w:adjustRightInd w:val="0"/>
              <w:snapToGrid w:val="0"/>
              <w:rPr>
                <w:sz w:val="24"/>
              </w:rPr>
            </w:pPr>
            <w:r>
              <w:rPr>
                <w:rFonts w:hint="eastAsia"/>
                <w:sz w:val="24"/>
              </w:rPr>
              <w:t>POX</w:t>
            </w:r>
          </w:p>
        </w:tc>
        <w:tc>
          <w:tcPr>
            <w:tcW w:w="933" w:type="dxa"/>
            <w:vAlign w:val="center"/>
          </w:tcPr>
          <w:p w14:paraId="1F221F2E"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7B12E6A6" w14:textId="77777777" w:rsidR="00635ADE" w:rsidRDefault="00635ADE" w:rsidP="006D3449">
            <w:pPr>
              <w:adjustRightInd w:val="0"/>
              <w:snapToGrid w:val="0"/>
              <w:jc w:val="center"/>
              <w:rPr>
                <w:sz w:val="24"/>
              </w:rPr>
            </w:pPr>
            <w:r>
              <w:rPr>
                <w:rFonts w:hint="eastAsia"/>
                <w:sz w:val="24"/>
              </w:rPr>
              <w:t>228.745</w:t>
            </w:r>
          </w:p>
        </w:tc>
        <w:tc>
          <w:tcPr>
            <w:tcW w:w="1247" w:type="dxa"/>
            <w:vAlign w:val="center"/>
          </w:tcPr>
          <w:p w14:paraId="1F275E53"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445A5EE8" w14:textId="77777777" w:rsidR="00635ADE" w:rsidRDefault="00635ADE" w:rsidP="006D3449">
            <w:pPr>
              <w:adjustRightInd w:val="0"/>
              <w:snapToGrid w:val="0"/>
              <w:jc w:val="center"/>
              <w:rPr>
                <w:sz w:val="24"/>
              </w:rPr>
            </w:pPr>
          </w:p>
        </w:tc>
        <w:tc>
          <w:tcPr>
            <w:tcW w:w="933" w:type="dxa"/>
            <w:vAlign w:val="center"/>
          </w:tcPr>
          <w:p w14:paraId="59F7D26E"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1350B23C" w14:textId="77777777" w:rsidR="00635ADE" w:rsidRDefault="00635ADE" w:rsidP="006D3449">
            <w:pPr>
              <w:adjustRightInd w:val="0"/>
              <w:snapToGrid w:val="0"/>
              <w:jc w:val="center"/>
              <w:rPr>
                <w:sz w:val="24"/>
              </w:rPr>
            </w:pPr>
            <w:r>
              <w:rPr>
                <w:rFonts w:hint="eastAsia"/>
                <w:sz w:val="24"/>
              </w:rPr>
              <w:t>0.226</w:t>
            </w:r>
          </w:p>
        </w:tc>
        <w:tc>
          <w:tcPr>
            <w:tcW w:w="1247" w:type="dxa"/>
            <w:vAlign w:val="center"/>
          </w:tcPr>
          <w:p w14:paraId="19D26D55" w14:textId="77777777" w:rsidR="00635ADE" w:rsidRPr="00F3624B" w:rsidRDefault="00635ADE" w:rsidP="006D3449">
            <w:pPr>
              <w:adjustRightInd w:val="0"/>
              <w:snapToGrid w:val="0"/>
              <w:jc w:val="center"/>
              <w:rPr>
                <w:bCs/>
                <w:sz w:val="24"/>
              </w:rPr>
            </w:pPr>
            <w:r w:rsidRPr="00F3624B">
              <w:rPr>
                <w:rFonts w:hint="eastAsia"/>
                <w:bCs/>
                <w:sz w:val="24"/>
              </w:rPr>
              <w:t>0.637</w:t>
            </w:r>
          </w:p>
        </w:tc>
        <w:tc>
          <w:tcPr>
            <w:tcW w:w="311" w:type="dxa"/>
            <w:vAlign w:val="center"/>
          </w:tcPr>
          <w:p w14:paraId="38B91EEF" w14:textId="77777777" w:rsidR="00635ADE" w:rsidRDefault="00635ADE" w:rsidP="006D3449">
            <w:pPr>
              <w:adjustRightInd w:val="0"/>
              <w:snapToGrid w:val="0"/>
              <w:jc w:val="center"/>
              <w:rPr>
                <w:sz w:val="24"/>
              </w:rPr>
            </w:pPr>
          </w:p>
        </w:tc>
        <w:tc>
          <w:tcPr>
            <w:tcW w:w="777" w:type="dxa"/>
            <w:vAlign w:val="center"/>
          </w:tcPr>
          <w:p w14:paraId="30E4947C"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4C2134D5" w14:textId="77777777" w:rsidR="00635ADE" w:rsidRDefault="00635ADE" w:rsidP="006D3449">
            <w:pPr>
              <w:adjustRightInd w:val="0"/>
              <w:snapToGrid w:val="0"/>
              <w:jc w:val="center"/>
              <w:rPr>
                <w:sz w:val="24"/>
              </w:rPr>
            </w:pPr>
            <w:r>
              <w:rPr>
                <w:rFonts w:hint="eastAsia"/>
                <w:sz w:val="24"/>
              </w:rPr>
              <w:t>27.176</w:t>
            </w:r>
          </w:p>
        </w:tc>
        <w:tc>
          <w:tcPr>
            <w:tcW w:w="1254" w:type="dxa"/>
            <w:vAlign w:val="center"/>
          </w:tcPr>
          <w:p w14:paraId="30F4BCC7" w14:textId="77777777" w:rsidR="00635ADE" w:rsidRPr="00F3624B" w:rsidRDefault="00635ADE" w:rsidP="006D3449">
            <w:pPr>
              <w:adjustRightInd w:val="0"/>
              <w:snapToGrid w:val="0"/>
              <w:jc w:val="center"/>
              <w:rPr>
                <w:b/>
                <w:bCs/>
                <w:sz w:val="24"/>
              </w:rPr>
            </w:pPr>
            <w:r w:rsidRPr="00F3624B">
              <w:rPr>
                <w:rFonts w:hint="eastAsia"/>
                <w:b/>
                <w:bCs/>
                <w:sz w:val="24"/>
              </w:rPr>
              <w:t>0.000</w:t>
            </w:r>
          </w:p>
        </w:tc>
      </w:tr>
      <w:tr w:rsidR="00635ADE" w14:paraId="33389FD5" w14:textId="77777777" w:rsidTr="008128AC">
        <w:trPr>
          <w:trHeight w:val="308"/>
        </w:trPr>
        <w:tc>
          <w:tcPr>
            <w:tcW w:w="2959" w:type="dxa"/>
          </w:tcPr>
          <w:p w14:paraId="2D6DB74F" w14:textId="77777777" w:rsidR="00635ADE" w:rsidRDefault="00635ADE" w:rsidP="006D3449">
            <w:pPr>
              <w:adjustRightInd w:val="0"/>
              <w:snapToGrid w:val="0"/>
              <w:rPr>
                <w:sz w:val="24"/>
              </w:rPr>
            </w:pPr>
            <w:r>
              <w:rPr>
                <w:rFonts w:hint="eastAsia"/>
                <w:sz w:val="24"/>
              </w:rPr>
              <w:t>CBH</w:t>
            </w:r>
          </w:p>
        </w:tc>
        <w:tc>
          <w:tcPr>
            <w:tcW w:w="933" w:type="dxa"/>
            <w:vAlign w:val="center"/>
          </w:tcPr>
          <w:p w14:paraId="651E0E9D"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4D2390B9" w14:textId="77777777" w:rsidR="00635ADE" w:rsidRDefault="00635ADE" w:rsidP="006D3449">
            <w:pPr>
              <w:adjustRightInd w:val="0"/>
              <w:snapToGrid w:val="0"/>
              <w:jc w:val="center"/>
              <w:rPr>
                <w:sz w:val="24"/>
              </w:rPr>
            </w:pPr>
            <w:r>
              <w:rPr>
                <w:rFonts w:hint="eastAsia"/>
                <w:sz w:val="24"/>
              </w:rPr>
              <w:t>16.894</w:t>
            </w:r>
          </w:p>
        </w:tc>
        <w:tc>
          <w:tcPr>
            <w:tcW w:w="1247" w:type="dxa"/>
            <w:vAlign w:val="center"/>
          </w:tcPr>
          <w:p w14:paraId="6873F46D"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4374F707" w14:textId="77777777" w:rsidR="00635ADE" w:rsidRDefault="00635ADE" w:rsidP="006D3449">
            <w:pPr>
              <w:adjustRightInd w:val="0"/>
              <w:snapToGrid w:val="0"/>
              <w:jc w:val="center"/>
              <w:rPr>
                <w:sz w:val="24"/>
              </w:rPr>
            </w:pPr>
          </w:p>
        </w:tc>
        <w:tc>
          <w:tcPr>
            <w:tcW w:w="933" w:type="dxa"/>
            <w:vAlign w:val="center"/>
          </w:tcPr>
          <w:p w14:paraId="7935A3ED" w14:textId="77777777" w:rsidR="00635ADE" w:rsidRDefault="00635ADE" w:rsidP="006D3449">
            <w:pPr>
              <w:adjustRightInd w:val="0"/>
              <w:snapToGrid w:val="0"/>
              <w:jc w:val="center"/>
              <w:rPr>
                <w:sz w:val="24"/>
              </w:rPr>
            </w:pPr>
            <w:r>
              <w:rPr>
                <w:rFonts w:hint="eastAsia"/>
                <w:sz w:val="24"/>
              </w:rPr>
              <w:t>1</w:t>
            </w:r>
          </w:p>
        </w:tc>
        <w:tc>
          <w:tcPr>
            <w:tcW w:w="1245" w:type="dxa"/>
            <w:vAlign w:val="center"/>
          </w:tcPr>
          <w:p w14:paraId="19DEB9E1" w14:textId="77777777" w:rsidR="00635ADE" w:rsidRDefault="00635ADE" w:rsidP="006D3449">
            <w:pPr>
              <w:adjustRightInd w:val="0"/>
              <w:snapToGrid w:val="0"/>
              <w:jc w:val="center"/>
              <w:rPr>
                <w:sz w:val="24"/>
              </w:rPr>
            </w:pPr>
            <w:r>
              <w:rPr>
                <w:rFonts w:hint="eastAsia"/>
                <w:sz w:val="24"/>
              </w:rPr>
              <w:t>34.604</w:t>
            </w:r>
          </w:p>
        </w:tc>
        <w:tc>
          <w:tcPr>
            <w:tcW w:w="1247" w:type="dxa"/>
            <w:vAlign w:val="center"/>
          </w:tcPr>
          <w:p w14:paraId="108DAD1B" w14:textId="77777777" w:rsidR="00635ADE" w:rsidRDefault="00635ADE" w:rsidP="006D3449">
            <w:pPr>
              <w:adjustRightInd w:val="0"/>
              <w:snapToGrid w:val="0"/>
              <w:jc w:val="center"/>
              <w:rPr>
                <w:b/>
                <w:sz w:val="24"/>
              </w:rPr>
            </w:pPr>
            <w:r>
              <w:rPr>
                <w:rFonts w:hint="eastAsia"/>
                <w:b/>
                <w:sz w:val="24"/>
              </w:rPr>
              <w:t>0.000</w:t>
            </w:r>
          </w:p>
        </w:tc>
        <w:tc>
          <w:tcPr>
            <w:tcW w:w="311" w:type="dxa"/>
            <w:vAlign w:val="center"/>
          </w:tcPr>
          <w:p w14:paraId="26369969" w14:textId="77777777" w:rsidR="00635ADE" w:rsidRDefault="00635ADE" w:rsidP="006D3449">
            <w:pPr>
              <w:adjustRightInd w:val="0"/>
              <w:snapToGrid w:val="0"/>
              <w:jc w:val="center"/>
              <w:rPr>
                <w:sz w:val="24"/>
              </w:rPr>
            </w:pPr>
          </w:p>
        </w:tc>
        <w:tc>
          <w:tcPr>
            <w:tcW w:w="777" w:type="dxa"/>
            <w:vAlign w:val="center"/>
          </w:tcPr>
          <w:p w14:paraId="17A81841" w14:textId="77777777" w:rsidR="00635ADE" w:rsidRDefault="00635ADE" w:rsidP="006D3449">
            <w:pPr>
              <w:adjustRightInd w:val="0"/>
              <w:snapToGrid w:val="0"/>
              <w:jc w:val="center"/>
              <w:rPr>
                <w:sz w:val="24"/>
              </w:rPr>
            </w:pPr>
            <w:r>
              <w:rPr>
                <w:rFonts w:hint="eastAsia"/>
                <w:sz w:val="24"/>
              </w:rPr>
              <w:t>1</w:t>
            </w:r>
          </w:p>
        </w:tc>
        <w:tc>
          <w:tcPr>
            <w:tcW w:w="1091" w:type="dxa"/>
            <w:vAlign w:val="center"/>
          </w:tcPr>
          <w:p w14:paraId="26B7378D" w14:textId="77777777" w:rsidR="00635ADE" w:rsidRDefault="00635ADE" w:rsidP="006D3449">
            <w:pPr>
              <w:adjustRightInd w:val="0"/>
              <w:snapToGrid w:val="0"/>
              <w:jc w:val="center"/>
              <w:rPr>
                <w:sz w:val="24"/>
              </w:rPr>
            </w:pPr>
            <w:r>
              <w:rPr>
                <w:rFonts w:hint="eastAsia"/>
                <w:sz w:val="24"/>
              </w:rPr>
              <w:t>1.263</w:t>
            </w:r>
          </w:p>
        </w:tc>
        <w:tc>
          <w:tcPr>
            <w:tcW w:w="1254" w:type="dxa"/>
            <w:vAlign w:val="center"/>
          </w:tcPr>
          <w:p w14:paraId="5DDAF011" w14:textId="77777777" w:rsidR="00635ADE" w:rsidRDefault="00635ADE" w:rsidP="006D3449">
            <w:pPr>
              <w:adjustRightInd w:val="0"/>
              <w:snapToGrid w:val="0"/>
              <w:jc w:val="center"/>
              <w:rPr>
                <w:sz w:val="24"/>
              </w:rPr>
            </w:pPr>
            <w:r>
              <w:rPr>
                <w:rFonts w:hint="eastAsia"/>
                <w:sz w:val="24"/>
              </w:rPr>
              <w:t>0.269</w:t>
            </w:r>
          </w:p>
        </w:tc>
      </w:tr>
    </w:tbl>
    <w:p w14:paraId="5948EE03" w14:textId="02CD7117" w:rsidR="008128AC" w:rsidRDefault="008128AC" w:rsidP="008128AC">
      <w:r>
        <w:rPr>
          <w:rFonts w:hint="eastAsia"/>
        </w:rPr>
        <w:lastRenderedPageBreak/>
        <w:t xml:space="preserve">Note: </w:t>
      </w:r>
      <w:r w:rsidRPr="00F60F95">
        <w:rPr>
          <w:rFonts w:hint="eastAsia"/>
        </w:rPr>
        <w:t xml:space="preserve">SOC: </w:t>
      </w:r>
      <w:r w:rsidRPr="00F60F95">
        <w:t>Soil organic carbon</w:t>
      </w:r>
      <w:r w:rsidRPr="00F60F95">
        <w:rPr>
          <w:rFonts w:hint="eastAsia"/>
        </w:rPr>
        <w:t>;</w:t>
      </w:r>
      <w:r w:rsidRPr="00F60F95">
        <w:t xml:space="preserve"> </w:t>
      </w:r>
      <w:r>
        <w:rPr>
          <w:rFonts w:hint="eastAsia"/>
        </w:rPr>
        <w:t xml:space="preserve">TN: Soil total nitrogen; TP: Soil total </w:t>
      </w:r>
      <w:r w:rsidR="00BB07F3">
        <w:rPr>
          <w:rFonts w:hint="eastAsia"/>
        </w:rPr>
        <w:t xml:space="preserve">phosphorus; </w:t>
      </w:r>
      <w:r w:rsidRPr="00F60F95">
        <w:rPr>
          <w:rFonts w:hint="eastAsia"/>
        </w:rPr>
        <w:t xml:space="preserve">POC: </w:t>
      </w:r>
      <w:r w:rsidRPr="00F60F95">
        <w:t>soil particulate organic carbon</w:t>
      </w:r>
      <w:r w:rsidRPr="00F60F95">
        <w:rPr>
          <w:rFonts w:hint="eastAsia"/>
        </w:rPr>
        <w:t xml:space="preserve">; MAOC: </w:t>
      </w:r>
      <w:r w:rsidRPr="00F60F95">
        <w:t>mineral-associated organic carbon</w:t>
      </w:r>
      <w:r w:rsidRPr="00F60F95">
        <w:rPr>
          <w:rFonts w:hint="eastAsia"/>
        </w:rPr>
        <w:t xml:space="preserve">; DOC: </w:t>
      </w:r>
      <w:r w:rsidRPr="00F60F95">
        <w:t>soluble organic carbon</w:t>
      </w:r>
      <w:r w:rsidRPr="00F60F95">
        <w:rPr>
          <w:rFonts w:hint="eastAsia"/>
        </w:rPr>
        <w:t xml:space="preserve">; ROC: </w:t>
      </w:r>
      <w:r w:rsidRPr="00F60F95">
        <w:t>easily oxidized organic carbon</w:t>
      </w:r>
      <w:r w:rsidRPr="00F60F95">
        <w:rPr>
          <w:rFonts w:hint="eastAsia"/>
        </w:rPr>
        <w:t xml:space="preserve">; </w:t>
      </w:r>
      <w:r>
        <w:rPr>
          <w:rFonts w:hint="eastAsia"/>
        </w:rPr>
        <w:t xml:space="preserve">EOC: </w:t>
      </w:r>
      <w:r w:rsidRPr="00F60F95">
        <w:rPr>
          <w:rFonts w:hint="eastAsia"/>
        </w:rPr>
        <w:t xml:space="preserve">MBC: </w:t>
      </w:r>
      <w:r w:rsidRPr="00F60F95">
        <w:t>microbial carbon</w:t>
      </w:r>
      <w:r w:rsidRPr="00F60F95">
        <w:rPr>
          <w:rFonts w:hint="eastAsia"/>
        </w:rPr>
        <w:t xml:space="preserve">; CUE: </w:t>
      </w:r>
      <w:r w:rsidRPr="00F60F95">
        <w:t>Soil microbial carbon utilization</w:t>
      </w:r>
      <w:r w:rsidRPr="00F60F95" w:rsidDel="004D2B2C">
        <w:t xml:space="preserve"> </w:t>
      </w:r>
      <w:r w:rsidRPr="00F60F95">
        <w:t>efficiency</w:t>
      </w:r>
      <w:r w:rsidRPr="00F60F95">
        <w:rPr>
          <w:rFonts w:hint="eastAsia"/>
        </w:rPr>
        <w:t xml:space="preserve">; CA: </w:t>
      </w:r>
      <w:r>
        <w:t>Carbon Pool Activity Index</w:t>
      </w:r>
      <w:r>
        <w:rPr>
          <w:rFonts w:hint="eastAsia"/>
        </w:rPr>
        <w:t xml:space="preserve">; </w:t>
      </w:r>
      <w:r w:rsidRPr="00F60F95">
        <w:rPr>
          <w:rFonts w:hint="eastAsia"/>
        </w:rPr>
        <w:t xml:space="preserve">PPO: </w:t>
      </w:r>
      <w:r w:rsidRPr="00F60F95">
        <w:t>polyphenol oxidase</w:t>
      </w:r>
      <w:r w:rsidRPr="00F60F95">
        <w:rPr>
          <w:rFonts w:hint="eastAsia"/>
        </w:rPr>
        <w:t xml:space="preserve">; PER: </w:t>
      </w:r>
      <w:r w:rsidRPr="00F60F95">
        <w:t>peroxidase</w:t>
      </w:r>
      <w:r w:rsidRPr="00F60F95">
        <w:rPr>
          <w:rFonts w:hint="eastAsia"/>
        </w:rPr>
        <w:t xml:space="preserve"> CBH: </w:t>
      </w:r>
      <w:proofErr w:type="spellStart"/>
      <w:r w:rsidRPr="00F60F95">
        <w:t>cellobiohydrolase</w:t>
      </w:r>
      <w:proofErr w:type="spellEnd"/>
      <w:r w:rsidRPr="00F60F95">
        <w:rPr>
          <w:rFonts w:hint="eastAsia"/>
        </w:rPr>
        <w:t xml:space="preserve">; BG: </w:t>
      </w:r>
      <w:r w:rsidRPr="00174782">
        <w:t>β</w:t>
      </w:r>
      <w:r w:rsidRPr="00F60F95">
        <w:t>-glucosidase</w:t>
      </w:r>
      <w:r w:rsidRPr="00F60F95">
        <w:rPr>
          <w:rFonts w:hint="eastAsia"/>
        </w:rPr>
        <w:t xml:space="preserve">; NAG: </w:t>
      </w:r>
      <w:r w:rsidRPr="00F60F95">
        <w:t xml:space="preserve">N-acetyl </w:t>
      </w:r>
      <w:proofErr w:type="spellStart"/>
      <w:r w:rsidRPr="00F60F95">
        <w:t>aminoglycosidase</w:t>
      </w:r>
      <w:proofErr w:type="spellEnd"/>
      <w:r w:rsidRPr="00F60F95">
        <w:rPr>
          <w:rFonts w:hint="eastAsia"/>
        </w:rPr>
        <w:t xml:space="preserve">; LAP: </w:t>
      </w:r>
      <w:r w:rsidRPr="00F60F95">
        <w:t>leucine aminopeptidase</w:t>
      </w:r>
      <w:r>
        <w:rPr>
          <w:rFonts w:hint="eastAsia"/>
        </w:rPr>
        <w:t>.</w:t>
      </w:r>
    </w:p>
    <w:p w14:paraId="68F807B1" w14:textId="77777777" w:rsidR="00635ADE" w:rsidRDefault="00635ADE" w:rsidP="00B429F8">
      <w:pPr>
        <w:adjustRightInd w:val="0"/>
        <w:snapToGrid w:val="0"/>
        <w:jc w:val="left"/>
        <w:rPr>
          <w:i/>
          <w:sz w:val="24"/>
        </w:rPr>
      </w:pPr>
    </w:p>
    <w:p w14:paraId="14D33C77" w14:textId="77777777" w:rsidR="00B429F8" w:rsidRDefault="00B429F8" w:rsidP="00AD5679">
      <w:pPr>
        <w:adjustRightInd w:val="0"/>
        <w:snapToGrid w:val="0"/>
        <w:spacing w:afterLines="50" w:after="156" w:line="360" w:lineRule="auto"/>
        <w:rPr>
          <w:sz w:val="24"/>
        </w:rPr>
        <w:sectPr w:rsidR="00B429F8" w:rsidSect="00B429F8">
          <w:pgSz w:w="16838" w:h="11906" w:orient="landscape"/>
          <w:pgMar w:top="1797" w:right="1440" w:bottom="1797" w:left="1440" w:header="851" w:footer="992" w:gutter="0"/>
          <w:cols w:space="425"/>
          <w:docGrid w:type="linesAndChars" w:linePitch="312"/>
        </w:sectPr>
      </w:pPr>
    </w:p>
    <w:p w14:paraId="3C9CE458" w14:textId="77777777" w:rsidR="00AD5679" w:rsidRDefault="00AD5679" w:rsidP="00AD5679">
      <w:pPr>
        <w:adjustRightInd w:val="0"/>
        <w:snapToGrid w:val="0"/>
        <w:spacing w:afterLines="50" w:after="156" w:line="360" w:lineRule="auto"/>
        <w:rPr>
          <w:sz w:val="24"/>
        </w:rPr>
      </w:pPr>
      <w:r w:rsidRPr="00AD5679">
        <w:rPr>
          <w:rFonts w:hint="eastAsia"/>
          <w:kern w:val="0"/>
          <w:sz w:val="24"/>
        </w:rPr>
        <w:lastRenderedPageBreak/>
        <w:t xml:space="preserve">5. </w:t>
      </w:r>
      <w:r w:rsidRPr="00AD5679">
        <w:rPr>
          <w:sz w:val="24"/>
        </w:rPr>
        <w:t>Additionally, the Structural Equation Modeling methodology must be described in the methods section, as well as several soil properties and their abbreviations that are reported in the result section but not described in the methods. Without this information, the manuscript lacks the necessary information for a complete evaluation.</w:t>
      </w:r>
    </w:p>
    <w:p w14:paraId="3EB5A605" w14:textId="489332C7" w:rsidR="00AD5679" w:rsidRPr="00B429F8" w:rsidRDefault="00AD5679" w:rsidP="00B429F8">
      <w:pPr>
        <w:adjustRightInd w:val="0"/>
        <w:snapToGrid w:val="0"/>
        <w:spacing w:afterLines="50" w:after="156" w:line="360" w:lineRule="auto"/>
        <w:rPr>
          <w:color w:val="4D37F1"/>
          <w:kern w:val="0"/>
          <w:sz w:val="24"/>
          <w:lang w:val="en-GB"/>
        </w:rPr>
      </w:pPr>
      <w:r w:rsidRPr="006555EF">
        <w:rPr>
          <w:rFonts w:hint="eastAsia"/>
          <w:color w:val="4D37F1"/>
          <w:kern w:val="0"/>
          <w:sz w:val="24"/>
          <w:lang w:val="en-GB"/>
        </w:rPr>
        <w:t xml:space="preserve">ANSWER: </w:t>
      </w:r>
      <w:r w:rsidR="00B429F8" w:rsidRPr="00113838">
        <w:rPr>
          <w:color w:val="4D37F1"/>
          <w:kern w:val="0"/>
          <w:sz w:val="24"/>
          <w:lang w:val="en-GB"/>
        </w:rPr>
        <w:t>Thanks, suggestion adopted.</w:t>
      </w:r>
      <w:r w:rsidR="00B429F8" w:rsidRPr="00113838">
        <w:rPr>
          <w:color w:val="4D37F1"/>
          <w:kern w:val="0"/>
          <w:sz w:val="24"/>
        </w:rPr>
        <w:t xml:space="preserve"> </w:t>
      </w:r>
      <w:r w:rsidR="00B429F8">
        <w:rPr>
          <w:rFonts w:hint="eastAsia"/>
          <w:color w:val="4D37F1"/>
          <w:kern w:val="0"/>
          <w:sz w:val="24"/>
        </w:rPr>
        <w:t>We have revised the description in the methods section</w:t>
      </w:r>
      <w:r w:rsidR="00B05317">
        <w:rPr>
          <w:rFonts w:hint="eastAsia"/>
          <w:color w:val="4D37F1"/>
          <w:kern w:val="0"/>
          <w:sz w:val="24"/>
        </w:rPr>
        <w:t xml:space="preserve"> on the structural equation modeling</w:t>
      </w:r>
      <w:r w:rsidR="000443E6">
        <w:rPr>
          <w:rFonts w:hint="eastAsia"/>
          <w:color w:val="4D37F1"/>
          <w:kern w:val="0"/>
          <w:sz w:val="24"/>
        </w:rPr>
        <w:t xml:space="preserve"> and the soil properties abbreviations in the methods (see </w:t>
      </w:r>
      <w:r w:rsidR="00F2193F">
        <w:rPr>
          <w:rFonts w:hint="eastAsia"/>
          <w:color w:val="4D37F1"/>
          <w:kern w:val="0"/>
          <w:sz w:val="24"/>
        </w:rPr>
        <w:t xml:space="preserve">page 9, line 173-174; page 10, line 195-197; </w:t>
      </w:r>
      <w:r w:rsidR="000443E6">
        <w:rPr>
          <w:rFonts w:hint="eastAsia"/>
          <w:color w:val="4D37F1"/>
          <w:kern w:val="0"/>
          <w:sz w:val="24"/>
        </w:rPr>
        <w:t>page 13, line 264-267)</w:t>
      </w:r>
      <w:r w:rsidR="00B429F8">
        <w:rPr>
          <w:rFonts w:hint="eastAsia"/>
          <w:color w:val="4D37F1"/>
          <w:kern w:val="0"/>
          <w:sz w:val="24"/>
        </w:rPr>
        <w:t xml:space="preserve">. </w:t>
      </w:r>
      <w:r w:rsidR="00B429F8" w:rsidRPr="00B429F8">
        <w:rPr>
          <w:rFonts w:hint="eastAsia"/>
          <w:color w:val="4D37F1"/>
          <w:kern w:val="0"/>
          <w:sz w:val="24"/>
          <w:lang w:val="en-GB"/>
        </w:rPr>
        <w:t>Within the structural equation models,</w:t>
      </w:r>
      <w:r w:rsidR="00B429F8" w:rsidRPr="00B429F8">
        <w:rPr>
          <w:color w:val="4D37F1"/>
          <w:kern w:val="0"/>
          <w:sz w:val="24"/>
          <w:lang w:val="en-GB"/>
        </w:rPr>
        <w:t xml:space="preserve"> the </w:t>
      </w:r>
      <w:r w:rsidR="00B429F8" w:rsidRPr="00B429F8">
        <w:rPr>
          <w:rFonts w:hint="eastAsia"/>
          <w:color w:val="4D37F1"/>
          <w:kern w:val="0"/>
          <w:sz w:val="24"/>
          <w:lang w:val="en-GB"/>
        </w:rPr>
        <w:t xml:space="preserve">acceptable </w:t>
      </w:r>
      <w:r w:rsidR="00B429F8" w:rsidRPr="00B429F8">
        <w:rPr>
          <w:color w:val="4D37F1"/>
          <w:kern w:val="0"/>
          <w:sz w:val="24"/>
          <w:lang w:val="en-GB"/>
        </w:rPr>
        <w:t xml:space="preserve">fit was </w:t>
      </w:r>
      <w:r w:rsidR="00B429F8" w:rsidRPr="00B429F8">
        <w:rPr>
          <w:rFonts w:hint="eastAsia"/>
          <w:color w:val="4D37F1"/>
          <w:kern w:val="0"/>
          <w:sz w:val="24"/>
          <w:lang w:val="en-GB"/>
        </w:rPr>
        <w:t>established</w:t>
      </w:r>
      <w:r w:rsidR="00B429F8" w:rsidRPr="00B429F8">
        <w:rPr>
          <w:color w:val="4D37F1"/>
          <w:kern w:val="0"/>
          <w:sz w:val="24"/>
          <w:lang w:val="en-GB"/>
        </w:rPr>
        <w:t xml:space="preserve"> when the</w:t>
      </w:r>
      <w:r w:rsidR="00B429F8" w:rsidRPr="00B429F8">
        <w:rPr>
          <w:rFonts w:hint="eastAsia"/>
          <w:color w:val="4D37F1"/>
          <w:kern w:val="0"/>
          <w:sz w:val="24"/>
          <w:lang w:val="en-GB"/>
        </w:rPr>
        <w:t xml:space="preserve"> </w:t>
      </w:r>
      <w:r w:rsidR="00B429F8" w:rsidRPr="00B429F8">
        <w:rPr>
          <w:color w:val="4D37F1"/>
          <w:kern w:val="0"/>
          <w:sz w:val="24"/>
          <w:lang w:val="en-GB"/>
        </w:rPr>
        <w:t>Chi-square p-value</w:t>
      </w:r>
      <w:r w:rsidR="00B429F8" w:rsidRPr="00B429F8">
        <w:rPr>
          <w:rFonts w:hint="eastAsia"/>
          <w:color w:val="4D37F1"/>
          <w:kern w:val="0"/>
          <w:sz w:val="24"/>
          <w:lang w:val="en-GB"/>
        </w:rPr>
        <w:t xml:space="preserve"> exceeded </w:t>
      </w:r>
      <w:r w:rsidR="00B429F8" w:rsidRPr="00B429F8">
        <w:rPr>
          <w:color w:val="4D37F1"/>
          <w:kern w:val="0"/>
          <w:sz w:val="24"/>
          <w:lang w:val="en-GB"/>
        </w:rPr>
        <w:t>0.05, Chi-square</w:t>
      </w:r>
      <w:r w:rsidR="00B429F8" w:rsidRPr="00B429F8">
        <w:rPr>
          <w:rFonts w:hint="eastAsia"/>
          <w:color w:val="4D37F1"/>
          <w:kern w:val="0"/>
          <w:sz w:val="24"/>
          <w:lang w:val="en-GB"/>
        </w:rPr>
        <w:t xml:space="preserve">-to-degrees-of freedom ratio remained below </w:t>
      </w:r>
      <w:r w:rsidR="00B429F8" w:rsidRPr="00B429F8">
        <w:rPr>
          <w:color w:val="4D37F1"/>
          <w:kern w:val="0"/>
          <w:sz w:val="24"/>
          <w:lang w:val="en-GB"/>
        </w:rPr>
        <w:t>5, RMSEA</w:t>
      </w:r>
      <w:r w:rsidR="00B429F8" w:rsidRPr="00B429F8">
        <w:rPr>
          <w:rFonts w:hint="eastAsia"/>
          <w:color w:val="4D37F1"/>
          <w:kern w:val="0"/>
          <w:sz w:val="24"/>
          <w:lang w:val="en-GB"/>
        </w:rPr>
        <w:t xml:space="preserve"> fell under </w:t>
      </w:r>
      <w:r w:rsidR="00B429F8" w:rsidRPr="00B429F8">
        <w:rPr>
          <w:color w:val="4D37F1"/>
          <w:kern w:val="0"/>
          <w:sz w:val="24"/>
          <w:lang w:val="en-GB"/>
        </w:rPr>
        <w:t>0.08, and NFI</w:t>
      </w:r>
      <w:r w:rsidR="00B429F8" w:rsidRPr="00B429F8">
        <w:rPr>
          <w:rFonts w:hint="eastAsia"/>
          <w:color w:val="4D37F1"/>
          <w:kern w:val="0"/>
          <w:sz w:val="24"/>
          <w:lang w:val="en-GB"/>
        </w:rPr>
        <w:t xml:space="preserve"> surpassed </w:t>
      </w:r>
      <w:r w:rsidR="00B429F8" w:rsidRPr="00B429F8">
        <w:rPr>
          <w:color w:val="4D37F1"/>
          <w:kern w:val="0"/>
          <w:sz w:val="24"/>
          <w:lang w:val="en-GB"/>
        </w:rPr>
        <w:t>0.9</w:t>
      </w:r>
      <w:r w:rsidR="00B429F8" w:rsidRPr="00B429F8">
        <w:rPr>
          <w:rFonts w:hint="eastAsia"/>
          <w:color w:val="4D37F1"/>
          <w:kern w:val="0"/>
          <w:sz w:val="24"/>
          <w:lang w:val="en-GB"/>
        </w:rPr>
        <w:t>0</w:t>
      </w:r>
      <w:r w:rsidR="00B429F8" w:rsidRPr="00B429F8">
        <w:rPr>
          <w:color w:val="4D37F1"/>
          <w:kern w:val="0"/>
          <w:sz w:val="24"/>
          <w:lang w:val="en-GB"/>
        </w:rPr>
        <w:t xml:space="preserve"> </w:t>
      </w:r>
      <w:r w:rsidR="00B429F8" w:rsidRPr="00B429F8">
        <w:rPr>
          <w:color w:val="4D37F1"/>
          <w:kern w:val="0"/>
          <w:sz w:val="24"/>
          <w:lang w:val="en-GB"/>
        </w:rPr>
        <w:fldChar w:fldCharType="begin"/>
      </w:r>
      <w:r w:rsidR="00B429F8" w:rsidRPr="00B429F8">
        <w:rPr>
          <w:color w:val="4D37F1"/>
          <w:kern w:val="0"/>
          <w:sz w:val="24"/>
          <w:lang w:val="en-GB"/>
        </w:rPr>
        <w:instrText xml:space="preserve"> ADDIN EN.CITE &lt;EndNote&gt;&lt;Cite&gt;&lt;Author&gt;Kline&lt;/Author&gt;&lt;Year&gt;2011&lt;/Year&gt;&lt;RecNum&gt;73&lt;/RecNum&gt;&lt;DisplayText&gt;(Kline et al., 2011)&lt;/DisplayText&gt;&lt;record&gt;&lt;rec-number&gt;73&lt;/rec-number&gt;&lt;foreign-keys&gt;&lt;key app="EN" db-id="9dpx92rrmeeefpexvtfvwvslea9x9e2sp5za" timestamp="1731710232"&gt;73&lt;/key&gt;&lt;/foreign-keys&gt;&lt;ref-type name="Journal Article"&gt;17&lt;/ref-type&gt;&lt;contributors&gt;&lt;authors&gt;&lt;author&gt;Kline, Rb&lt;/author&gt;&lt;author&gt;Kline, R. B&lt;/author&gt;&lt;author&gt;Kline, R&lt;/author&gt;&lt;/authors&gt;&lt;/contributors&gt;&lt;titles&gt;&lt;title&gt;Principles and Practice of Structural Equation Modeling&lt;/title&gt;&lt;secondary-title&gt;Journal of the American Statistical Association&lt;/secondary-title&gt;&lt;/titles&gt;&lt;periodical&gt;&lt;full-title&gt;Journal of the American Statistical Association&lt;/full-title&gt;&lt;/periodical&gt;&lt;volume&gt;101&lt;/volume&gt;&lt;number&gt;12&lt;/number&gt;&lt;dates&gt;&lt;year&gt;2011&lt;/year&gt;&lt;/dates&gt;&lt;urls&gt;&lt;/urls&gt;&lt;/record&gt;&lt;/Cite&gt;&lt;/EndNote&gt;</w:instrText>
      </w:r>
      <w:r w:rsidR="00B429F8" w:rsidRPr="00B429F8">
        <w:rPr>
          <w:color w:val="4D37F1"/>
          <w:kern w:val="0"/>
          <w:sz w:val="24"/>
          <w:lang w:val="en-GB"/>
        </w:rPr>
        <w:fldChar w:fldCharType="separate"/>
      </w:r>
      <w:r w:rsidR="00B429F8" w:rsidRPr="00B429F8">
        <w:rPr>
          <w:color w:val="4D37F1"/>
          <w:kern w:val="0"/>
          <w:sz w:val="24"/>
          <w:lang w:val="en-GB"/>
        </w:rPr>
        <w:t>(Kline et al., 2011)</w:t>
      </w:r>
      <w:r w:rsidR="00B429F8" w:rsidRPr="00B429F8">
        <w:rPr>
          <w:color w:val="4D37F1"/>
          <w:kern w:val="0"/>
          <w:sz w:val="24"/>
          <w:lang w:val="en-GB"/>
        </w:rPr>
        <w:fldChar w:fldCharType="end"/>
      </w:r>
      <w:r w:rsidR="00B429F8" w:rsidRPr="00B429F8">
        <w:rPr>
          <w:color w:val="4D37F1"/>
          <w:kern w:val="0"/>
          <w:sz w:val="24"/>
          <w:lang w:val="en-GB"/>
        </w:rPr>
        <w:t>.</w:t>
      </w:r>
    </w:p>
    <w:p w14:paraId="585D53DC" w14:textId="59AEF511" w:rsidR="00AD5679" w:rsidRPr="00AD5679" w:rsidRDefault="00AD5679" w:rsidP="00AD5679">
      <w:pPr>
        <w:adjustRightInd w:val="0"/>
        <w:snapToGrid w:val="0"/>
        <w:spacing w:afterLines="50" w:after="156" w:line="360" w:lineRule="auto"/>
        <w:rPr>
          <w:sz w:val="24"/>
        </w:rPr>
      </w:pPr>
      <w:r w:rsidRPr="00AD5679">
        <w:rPr>
          <w:rFonts w:hint="eastAsia"/>
          <w:kern w:val="0"/>
          <w:sz w:val="24"/>
        </w:rPr>
        <w:t>6.</w:t>
      </w:r>
      <w:r w:rsidRPr="00AD5679">
        <w:rPr>
          <w:sz w:val="24"/>
        </w:rPr>
        <w:t xml:space="preserve"> Pay also attention at the terminology used to refer to different SOC pool, as several terms are employed throughout the manuscript, which are not synonyms and possibly misleading if their meaning is not well defined (e.g. volatile, active, labile / inert, resilient, stable…).</w:t>
      </w:r>
    </w:p>
    <w:p w14:paraId="239EAE62" w14:textId="0C62F426" w:rsidR="00B05317" w:rsidRDefault="00AD5679" w:rsidP="00B05317">
      <w:pPr>
        <w:adjustRightInd w:val="0"/>
        <w:snapToGrid w:val="0"/>
        <w:spacing w:afterLines="50" w:after="156" w:line="360" w:lineRule="auto"/>
        <w:rPr>
          <w:color w:val="4D37F1"/>
          <w:kern w:val="0"/>
          <w:sz w:val="24"/>
          <w:lang w:val="en-GB"/>
        </w:rPr>
      </w:pPr>
      <w:r w:rsidRPr="006555EF">
        <w:rPr>
          <w:rFonts w:hint="eastAsia"/>
          <w:color w:val="4D37F1"/>
          <w:kern w:val="0"/>
          <w:sz w:val="24"/>
          <w:lang w:val="en-GB"/>
        </w:rPr>
        <w:t xml:space="preserve">ANSWER: </w:t>
      </w:r>
      <w:r w:rsidR="00B05317" w:rsidRPr="00113838">
        <w:rPr>
          <w:color w:val="4D37F1"/>
          <w:kern w:val="0"/>
          <w:sz w:val="24"/>
          <w:lang w:val="en-GB"/>
        </w:rPr>
        <w:t>Thanks, suggestion adopted.</w:t>
      </w:r>
      <w:r w:rsidR="00B05317">
        <w:rPr>
          <w:rFonts w:hint="eastAsia"/>
          <w:color w:val="4D37F1"/>
          <w:kern w:val="0"/>
          <w:sz w:val="24"/>
          <w:lang w:val="en-GB"/>
        </w:rPr>
        <w:t xml:space="preserve"> We uniformly used active/inert to represent it</w:t>
      </w:r>
      <w:r w:rsidR="002F6B1D">
        <w:rPr>
          <w:rFonts w:hint="eastAsia"/>
          <w:color w:val="4D37F1"/>
          <w:kern w:val="0"/>
          <w:sz w:val="24"/>
          <w:lang w:val="en-GB"/>
        </w:rPr>
        <w:t xml:space="preserve"> (see page 5, line 86; page 21, line 360-362</w:t>
      </w:r>
      <w:r w:rsidR="00FF312C">
        <w:rPr>
          <w:rFonts w:hint="eastAsia"/>
          <w:color w:val="4D37F1"/>
          <w:kern w:val="0"/>
          <w:sz w:val="24"/>
          <w:lang w:val="en-GB"/>
        </w:rPr>
        <w:t>; page 22, line 379-380</w:t>
      </w:r>
      <w:r w:rsidR="002F6B1D">
        <w:rPr>
          <w:rFonts w:hint="eastAsia"/>
          <w:color w:val="4D37F1"/>
          <w:kern w:val="0"/>
          <w:sz w:val="24"/>
          <w:lang w:val="en-GB"/>
        </w:rPr>
        <w:t>)</w:t>
      </w:r>
      <w:r w:rsidR="00B05317">
        <w:rPr>
          <w:rFonts w:hint="eastAsia"/>
          <w:color w:val="4D37F1"/>
          <w:kern w:val="0"/>
          <w:sz w:val="24"/>
          <w:lang w:val="en-GB"/>
        </w:rPr>
        <w:t xml:space="preserve">. </w:t>
      </w:r>
    </w:p>
    <w:p w14:paraId="5D3ED9C4" w14:textId="44AFB424" w:rsidR="00E2726D" w:rsidRPr="00E2726D" w:rsidRDefault="00E2726D" w:rsidP="00B05317">
      <w:pPr>
        <w:adjustRightInd w:val="0"/>
        <w:snapToGrid w:val="0"/>
        <w:spacing w:afterLines="50" w:after="156" w:line="360" w:lineRule="auto"/>
        <w:rPr>
          <w:b/>
          <w:kern w:val="0"/>
          <w:sz w:val="24"/>
        </w:rPr>
      </w:pPr>
      <w:r w:rsidRPr="00E2726D">
        <w:rPr>
          <w:b/>
          <w:kern w:val="0"/>
          <w:sz w:val="24"/>
        </w:rPr>
        <w:t>Ⅱ. Responses to the specific comments</w:t>
      </w:r>
    </w:p>
    <w:p w14:paraId="4A912621" w14:textId="08BE4104" w:rsidR="00BB6EF5" w:rsidRPr="00113838" w:rsidRDefault="00E2726D" w:rsidP="003C6534">
      <w:pPr>
        <w:adjustRightInd w:val="0"/>
        <w:snapToGrid w:val="0"/>
        <w:spacing w:after="160" w:line="360" w:lineRule="auto"/>
        <w:jc w:val="left"/>
        <w:rPr>
          <w:color w:val="FF0000"/>
          <w:kern w:val="0"/>
          <w:sz w:val="24"/>
          <w:highlight w:val="yellow"/>
        </w:rPr>
      </w:pPr>
      <w:r w:rsidRPr="00113838">
        <w:rPr>
          <w:rFonts w:hint="eastAsia"/>
          <w:kern w:val="0"/>
          <w:sz w:val="24"/>
        </w:rPr>
        <w:t>1</w:t>
      </w:r>
      <w:r w:rsidR="00937FEB" w:rsidRPr="00113838">
        <w:rPr>
          <w:kern w:val="0"/>
          <w:sz w:val="24"/>
        </w:rPr>
        <w:t>.</w:t>
      </w:r>
      <w:r w:rsidRPr="00113838">
        <w:rPr>
          <w:sz w:val="24"/>
        </w:rPr>
        <w:t xml:space="preserve"> </w:t>
      </w:r>
      <w:bookmarkStart w:id="1" w:name="OLE_LINK1"/>
      <w:r w:rsidR="00CA281E" w:rsidRPr="00113838">
        <w:rPr>
          <w:sz w:val="24"/>
        </w:rPr>
        <w:t>The conclusion of the abstract (Line 40-41): “by affecting microbial community structure”, is not substantiated by presented results as analysis of microbial community structure is not presented in the manuscript.</w:t>
      </w:r>
      <w:bookmarkEnd w:id="1"/>
    </w:p>
    <w:p w14:paraId="3D238FB5" w14:textId="331E9992" w:rsidR="00937FEB" w:rsidRPr="00113838" w:rsidRDefault="006D73C2" w:rsidP="003C6534">
      <w:pPr>
        <w:widowControl/>
        <w:adjustRightInd w:val="0"/>
        <w:snapToGrid w:val="0"/>
        <w:spacing w:after="160" w:line="360" w:lineRule="auto"/>
        <w:jc w:val="left"/>
        <w:rPr>
          <w:color w:val="4D37F1"/>
          <w:kern w:val="0"/>
          <w:sz w:val="24"/>
        </w:rPr>
      </w:pPr>
      <w:r w:rsidRPr="00113838">
        <w:rPr>
          <w:rFonts w:hint="eastAsia"/>
          <w:color w:val="4D37F1"/>
          <w:kern w:val="0"/>
          <w:sz w:val="24"/>
          <w:lang w:val="en-GB"/>
        </w:rPr>
        <w:t xml:space="preserve">ANSWER: </w:t>
      </w:r>
      <w:r w:rsidR="008A5200" w:rsidRPr="00113838">
        <w:rPr>
          <w:color w:val="4D37F1"/>
          <w:kern w:val="0"/>
          <w:sz w:val="24"/>
          <w:lang w:val="en-GB"/>
        </w:rPr>
        <w:t>Thanks, suggestion adopted.</w:t>
      </w:r>
      <w:r w:rsidR="00937FEB" w:rsidRPr="00113838">
        <w:rPr>
          <w:color w:val="4D37F1"/>
          <w:kern w:val="0"/>
          <w:sz w:val="24"/>
        </w:rPr>
        <w:t xml:space="preserve"> </w:t>
      </w:r>
      <w:r w:rsidR="008A5200" w:rsidRPr="00113838">
        <w:rPr>
          <w:rFonts w:hint="eastAsia"/>
          <w:color w:val="4D37F1"/>
          <w:kern w:val="0"/>
          <w:sz w:val="24"/>
        </w:rPr>
        <w:t xml:space="preserve">We have </w:t>
      </w:r>
      <w:r w:rsidR="009265CE">
        <w:rPr>
          <w:rFonts w:hint="eastAsia"/>
          <w:color w:val="4D37F1"/>
          <w:kern w:val="0"/>
          <w:sz w:val="24"/>
        </w:rPr>
        <w:t>revised the sentence</w:t>
      </w:r>
      <w:r w:rsidR="00AE4CD5">
        <w:rPr>
          <w:rFonts w:hint="eastAsia"/>
          <w:color w:val="4D37F1"/>
          <w:kern w:val="0"/>
          <w:sz w:val="24"/>
        </w:rPr>
        <w:t xml:space="preserve"> (see page 2, line 4</w:t>
      </w:r>
      <w:r w:rsidR="00FF312C">
        <w:rPr>
          <w:rFonts w:hint="eastAsia"/>
          <w:color w:val="4D37F1"/>
          <w:kern w:val="0"/>
          <w:sz w:val="24"/>
        </w:rPr>
        <w:t>1</w:t>
      </w:r>
      <w:r w:rsidR="00AE4CD5">
        <w:rPr>
          <w:rFonts w:hint="eastAsia"/>
          <w:color w:val="4D37F1"/>
          <w:kern w:val="0"/>
          <w:sz w:val="24"/>
        </w:rPr>
        <w:t>)</w:t>
      </w:r>
      <w:r w:rsidR="009265CE">
        <w:rPr>
          <w:rFonts w:hint="eastAsia"/>
          <w:color w:val="4D37F1"/>
          <w:kern w:val="0"/>
          <w:sz w:val="24"/>
        </w:rPr>
        <w:t>.</w:t>
      </w:r>
    </w:p>
    <w:p w14:paraId="2E56D932" w14:textId="34381093" w:rsidR="00CA281E" w:rsidRPr="00113838" w:rsidRDefault="00E2726D" w:rsidP="003C6534">
      <w:pPr>
        <w:adjustRightInd w:val="0"/>
        <w:snapToGrid w:val="0"/>
        <w:spacing w:after="160" w:line="360" w:lineRule="auto"/>
        <w:jc w:val="left"/>
        <w:rPr>
          <w:sz w:val="24"/>
        </w:rPr>
      </w:pPr>
      <w:r w:rsidRPr="00113838">
        <w:rPr>
          <w:rFonts w:hint="eastAsia"/>
          <w:kern w:val="0"/>
          <w:sz w:val="24"/>
        </w:rPr>
        <w:t>2</w:t>
      </w:r>
      <w:r w:rsidR="00937FEB" w:rsidRPr="00113838">
        <w:rPr>
          <w:kern w:val="0"/>
          <w:sz w:val="24"/>
        </w:rPr>
        <w:t>.</w:t>
      </w:r>
      <w:r w:rsidRPr="00113838">
        <w:rPr>
          <w:sz w:val="24"/>
        </w:rPr>
        <w:t xml:space="preserve"> </w:t>
      </w:r>
      <w:r w:rsidR="00CA281E" w:rsidRPr="00113838">
        <w:rPr>
          <w:sz w:val="24"/>
        </w:rPr>
        <w:t>Line 49: more generally, it can be stated that precipitation patterns are altered, with some regions getting drier while other wetter.</w:t>
      </w:r>
    </w:p>
    <w:p w14:paraId="069417E1" w14:textId="64180E7F" w:rsidR="00935171" w:rsidRPr="00113838" w:rsidRDefault="00BB6EF5" w:rsidP="009265CE">
      <w:pPr>
        <w:widowControl/>
        <w:adjustRightInd w:val="0"/>
        <w:snapToGrid w:val="0"/>
        <w:spacing w:after="160" w:line="360" w:lineRule="auto"/>
        <w:jc w:val="left"/>
        <w:rPr>
          <w:color w:val="4D37F1"/>
          <w:kern w:val="0"/>
          <w:sz w:val="24"/>
          <w:lang w:val="en-GB"/>
        </w:rPr>
      </w:pPr>
      <w:r w:rsidRPr="00113838">
        <w:rPr>
          <w:rFonts w:hint="eastAsia"/>
          <w:color w:val="4D37F1"/>
          <w:kern w:val="0"/>
          <w:sz w:val="24"/>
          <w:lang w:val="en-GB"/>
        </w:rPr>
        <w:t xml:space="preserve">ANSWER: </w:t>
      </w:r>
      <w:r w:rsidR="008A5200" w:rsidRPr="00113838">
        <w:rPr>
          <w:color w:val="4D37F1"/>
          <w:kern w:val="0"/>
          <w:sz w:val="24"/>
          <w:lang w:val="en-GB"/>
        </w:rPr>
        <w:t>Thanks, suggestion adopted</w:t>
      </w:r>
      <w:r w:rsidR="009265CE">
        <w:rPr>
          <w:rFonts w:hint="eastAsia"/>
          <w:color w:val="4D37F1"/>
          <w:kern w:val="0"/>
          <w:sz w:val="24"/>
          <w:lang w:val="en-GB"/>
        </w:rPr>
        <w:t xml:space="preserve">. </w:t>
      </w:r>
      <w:r w:rsidR="009265CE" w:rsidRPr="00113838">
        <w:rPr>
          <w:rFonts w:hint="eastAsia"/>
          <w:color w:val="4D37F1"/>
          <w:kern w:val="0"/>
          <w:sz w:val="24"/>
        </w:rPr>
        <w:t xml:space="preserve">We have </w:t>
      </w:r>
      <w:r w:rsidR="009265CE">
        <w:rPr>
          <w:rFonts w:hint="eastAsia"/>
          <w:color w:val="4D37F1"/>
          <w:kern w:val="0"/>
          <w:sz w:val="24"/>
        </w:rPr>
        <w:t>revised the sentence</w:t>
      </w:r>
      <w:r w:rsidR="00135D72" w:rsidRPr="00113838">
        <w:rPr>
          <w:rFonts w:hint="eastAsia"/>
          <w:color w:val="4D37F1"/>
          <w:kern w:val="0"/>
          <w:sz w:val="24"/>
          <w:lang w:val="en-GB"/>
        </w:rPr>
        <w:t xml:space="preserve"> (</w:t>
      </w:r>
      <w:r w:rsidR="00687B57" w:rsidRPr="00113838">
        <w:rPr>
          <w:rFonts w:hint="eastAsia"/>
          <w:color w:val="4D37F1"/>
          <w:kern w:val="0"/>
          <w:sz w:val="24"/>
          <w:lang w:val="en-GB"/>
        </w:rPr>
        <w:t>see p</w:t>
      </w:r>
      <w:r w:rsidR="007B2D74" w:rsidRPr="00113838">
        <w:rPr>
          <w:rFonts w:hint="eastAsia"/>
          <w:color w:val="4D37F1"/>
          <w:kern w:val="0"/>
          <w:sz w:val="24"/>
          <w:lang w:val="en-GB"/>
        </w:rPr>
        <w:t xml:space="preserve">age </w:t>
      </w:r>
      <w:r w:rsidR="00AE4CD5">
        <w:rPr>
          <w:rFonts w:hint="eastAsia"/>
          <w:color w:val="4D37F1"/>
          <w:kern w:val="0"/>
          <w:sz w:val="24"/>
          <w:lang w:val="en-GB"/>
        </w:rPr>
        <w:t>3</w:t>
      </w:r>
      <w:r w:rsidR="007B2D74" w:rsidRPr="00113838">
        <w:rPr>
          <w:rFonts w:hint="eastAsia"/>
          <w:color w:val="4D37F1"/>
          <w:kern w:val="0"/>
          <w:sz w:val="24"/>
          <w:lang w:val="en-GB"/>
        </w:rPr>
        <w:t>, line 4</w:t>
      </w:r>
      <w:r w:rsidR="00AE4CD5">
        <w:rPr>
          <w:rFonts w:hint="eastAsia"/>
          <w:color w:val="4D37F1"/>
          <w:kern w:val="0"/>
          <w:sz w:val="24"/>
          <w:lang w:val="en-GB"/>
        </w:rPr>
        <w:t>9</w:t>
      </w:r>
      <w:r w:rsidR="00FF312C">
        <w:rPr>
          <w:rFonts w:hint="eastAsia"/>
          <w:color w:val="4D37F1"/>
          <w:kern w:val="0"/>
          <w:sz w:val="24"/>
          <w:lang w:val="en-GB"/>
        </w:rPr>
        <w:t>-51</w:t>
      </w:r>
      <w:r w:rsidR="00135D72" w:rsidRPr="00113838">
        <w:rPr>
          <w:rFonts w:hint="eastAsia"/>
          <w:color w:val="4D37F1"/>
          <w:kern w:val="0"/>
          <w:sz w:val="24"/>
          <w:lang w:val="en-GB"/>
        </w:rPr>
        <w:t>)</w:t>
      </w:r>
      <w:r w:rsidR="008A5200" w:rsidRPr="00113838">
        <w:rPr>
          <w:color w:val="4D37F1"/>
          <w:kern w:val="0"/>
          <w:sz w:val="24"/>
          <w:lang w:val="en-GB"/>
        </w:rPr>
        <w:t>.</w:t>
      </w:r>
      <w:r w:rsidR="00135D72" w:rsidRPr="00113838">
        <w:rPr>
          <w:rFonts w:hint="eastAsia"/>
          <w:color w:val="4D37F1"/>
          <w:kern w:val="0"/>
          <w:sz w:val="24"/>
          <w:lang w:val="en-GB"/>
        </w:rPr>
        <w:t xml:space="preserve"> </w:t>
      </w:r>
    </w:p>
    <w:p w14:paraId="3AEBF261" w14:textId="77777777" w:rsidR="003C6534" w:rsidRDefault="008A5200" w:rsidP="003C6534">
      <w:pPr>
        <w:adjustRightInd w:val="0"/>
        <w:snapToGrid w:val="0"/>
        <w:spacing w:after="160" w:line="360" w:lineRule="auto"/>
        <w:jc w:val="left"/>
        <w:rPr>
          <w:sz w:val="24"/>
        </w:rPr>
      </w:pPr>
      <w:r w:rsidRPr="00113838">
        <w:rPr>
          <w:rFonts w:hint="eastAsia"/>
          <w:kern w:val="0"/>
          <w:sz w:val="24"/>
        </w:rPr>
        <w:t>3</w:t>
      </w:r>
      <w:r w:rsidR="00760F98" w:rsidRPr="00113838">
        <w:rPr>
          <w:kern w:val="0"/>
          <w:sz w:val="24"/>
        </w:rPr>
        <w:t>.</w:t>
      </w:r>
      <w:r w:rsidRPr="00113838">
        <w:rPr>
          <w:sz w:val="24"/>
        </w:rPr>
        <w:t xml:space="preserve"> </w:t>
      </w:r>
      <w:r w:rsidR="00CA281E" w:rsidRPr="00113838">
        <w:rPr>
          <w:sz w:val="24"/>
        </w:rPr>
        <w:t>The introduction feels a bit repetitive: for instance, it is repeated at line 52 and 57 that drought affects the carbon cycle.</w:t>
      </w:r>
    </w:p>
    <w:p w14:paraId="3F449557" w14:textId="799FC316" w:rsidR="008A5200" w:rsidRPr="00113838" w:rsidRDefault="00760F98" w:rsidP="009265CE">
      <w:pPr>
        <w:widowControl/>
        <w:adjustRightInd w:val="0"/>
        <w:snapToGrid w:val="0"/>
        <w:spacing w:after="160" w:line="360" w:lineRule="auto"/>
        <w:jc w:val="left"/>
        <w:rPr>
          <w:color w:val="4D37F1"/>
          <w:kern w:val="0"/>
          <w:sz w:val="24"/>
          <w:lang w:val="en-GB"/>
        </w:rPr>
      </w:pPr>
      <w:r w:rsidRPr="00113838">
        <w:rPr>
          <w:rFonts w:hint="eastAsia"/>
          <w:color w:val="4D37F1"/>
          <w:kern w:val="0"/>
          <w:sz w:val="24"/>
          <w:lang w:val="en-GB"/>
        </w:rPr>
        <w:lastRenderedPageBreak/>
        <w:t xml:space="preserve">ANSWER: </w:t>
      </w:r>
      <w:r w:rsidR="008A5200" w:rsidRPr="00113838">
        <w:rPr>
          <w:color w:val="4D37F1"/>
          <w:kern w:val="0"/>
          <w:sz w:val="24"/>
          <w:lang w:val="en-GB"/>
        </w:rPr>
        <w:t>Thanks, suggestion adopted</w:t>
      </w:r>
      <w:r w:rsidR="009265CE">
        <w:rPr>
          <w:rFonts w:hint="eastAsia"/>
          <w:color w:val="4D37F1"/>
          <w:kern w:val="0"/>
          <w:sz w:val="24"/>
          <w:lang w:val="en-GB"/>
        </w:rPr>
        <w:t xml:space="preserve">. </w:t>
      </w:r>
      <w:r w:rsidR="009265CE" w:rsidRPr="00113838">
        <w:rPr>
          <w:rFonts w:hint="eastAsia"/>
          <w:color w:val="4D37F1"/>
          <w:kern w:val="0"/>
          <w:sz w:val="24"/>
        </w:rPr>
        <w:t xml:space="preserve">We have </w:t>
      </w:r>
      <w:r w:rsidR="009265CE">
        <w:rPr>
          <w:rFonts w:hint="eastAsia"/>
          <w:color w:val="4D37F1"/>
          <w:kern w:val="0"/>
          <w:sz w:val="24"/>
        </w:rPr>
        <w:t xml:space="preserve">revised the sentence </w:t>
      </w:r>
      <w:r w:rsidR="00135D72" w:rsidRPr="00113838">
        <w:rPr>
          <w:rFonts w:hint="eastAsia"/>
          <w:color w:val="4D37F1"/>
          <w:kern w:val="0"/>
          <w:sz w:val="24"/>
          <w:lang w:val="en-GB"/>
        </w:rPr>
        <w:t>(</w:t>
      </w:r>
      <w:r w:rsidR="00687B57" w:rsidRPr="00113838">
        <w:rPr>
          <w:rFonts w:hint="eastAsia"/>
          <w:color w:val="4D37F1"/>
          <w:kern w:val="0"/>
          <w:sz w:val="24"/>
          <w:lang w:val="en-GB"/>
        </w:rPr>
        <w:t>see p</w:t>
      </w:r>
      <w:r w:rsidR="007B2D74" w:rsidRPr="00113838">
        <w:rPr>
          <w:rFonts w:hint="eastAsia"/>
          <w:color w:val="4D37F1"/>
          <w:kern w:val="0"/>
          <w:sz w:val="24"/>
          <w:lang w:val="en-GB"/>
        </w:rPr>
        <w:t xml:space="preserve">age </w:t>
      </w:r>
      <w:r w:rsidR="00AE4CD5">
        <w:rPr>
          <w:rFonts w:hint="eastAsia"/>
          <w:color w:val="4D37F1"/>
          <w:kern w:val="0"/>
          <w:sz w:val="24"/>
          <w:lang w:val="en-GB"/>
        </w:rPr>
        <w:t>3</w:t>
      </w:r>
      <w:r w:rsidR="007B2D74" w:rsidRPr="00113838">
        <w:rPr>
          <w:rFonts w:hint="eastAsia"/>
          <w:color w:val="4D37F1"/>
          <w:kern w:val="0"/>
          <w:sz w:val="24"/>
          <w:lang w:val="en-GB"/>
        </w:rPr>
        <w:t xml:space="preserve">, line </w:t>
      </w:r>
      <w:r w:rsidR="00AE4CD5">
        <w:rPr>
          <w:rFonts w:hint="eastAsia"/>
          <w:color w:val="4D37F1"/>
          <w:kern w:val="0"/>
          <w:sz w:val="24"/>
          <w:lang w:val="en-GB"/>
        </w:rPr>
        <w:t>51-5</w:t>
      </w:r>
      <w:r w:rsidR="00FF312C">
        <w:rPr>
          <w:rFonts w:hint="eastAsia"/>
          <w:color w:val="4D37F1"/>
          <w:kern w:val="0"/>
          <w:sz w:val="24"/>
          <w:lang w:val="en-GB"/>
        </w:rPr>
        <w:t>4</w:t>
      </w:r>
      <w:r w:rsidR="00135D72" w:rsidRPr="00113838">
        <w:rPr>
          <w:rFonts w:hint="eastAsia"/>
          <w:color w:val="4D37F1"/>
          <w:kern w:val="0"/>
          <w:sz w:val="24"/>
          <w:lang w:val="en-GB"/>
        </w:rPr>
        <w:t>)</w:t>
      </w:r>
      <w:r w:rsidR="008A5200" w:rsidRPr="00113838">
        <w:rPr>
          <w:color w:val="4D37F1"/>
          <w:kern w:val="0"/>
          <w:sz w:val="24"/>
          <w:lang w:val="en-GB"/>
        </w:rPr>
        <w:t>.</w:t>
      </w:r>
      <w:r w:rsidR="009265CE">
        <w:rPr>
          <w:rFonts w:hint="eastAsia"/>
          <w:color w:val="4D37F1"/>
          <w:kern w:val="0"/>
          <w:sz w:val="24"/>
          <w:lang w:val="en-GB"/>
        </w:rPr>
        <w:t xml:space="preserve"> </w:t>
      </w:r>
    </w:p>
    <w:p w14:paraId="3BE5266D" w14:textId="74CCBDA7" w:rsidR="00CA281E" w:rsidRPr="00113838" w:rsidRDefault="008A5200" w:rsidP="003C6534">
      <w:pPr>
        <w:adjustRightInd w:val="0"/>
        <w:snapToGrid w:val="0"/>
        <w:spacing w:after="160" w:line="360" w:lineRule="auto"/>
        <w:jc w:val="left"/>
        <w:rPr>
          <w:sz w:val="24"/>
        </w:rPr>
      </w:pPr>
      <w:r w:rsidRPr="00113838">
        <w:rPr>
          <w:rFonts w:hint="eastAsia"/>
          <w:kern w:val="0"/>
          <w:sz w:val="24"/>
        </w:rPr>
        <w:t>4</w:t>
      </w:r>
      <w:r w:rsidR="00935171" w:rsidRPr="00113838">
        <w:rPr>
          <w:kern w:val="0"/>
          <w:sz w:val="24"/>
        </w:rPr>
        <w:t xml:space="preserve">. </w:t>
      </w:r>
      <w:r w:rsidR="00CA281E" w:rsidRPr="00113838">
        <w:rPr>
          <w:sz w:val="24"/>
        </w:rPr>
        <w:t xml:space="preserve">The classification of SOC into active and inert SOC (line 65) is not defined in the manuscript, and no reference to existing literature is made. Can you define more specifically what you mean with active and inert fractions (citing the </w:t>
      </w:r>
      <w:r w:rsidR="00FB6C40" w:rsidRPr="00113838">
        <w:rPr>
          <w:sz w:val="24"/>
        </w:rPr>
        <w:t>relevant</w:t>
      </w:r>
      <w:r w:rsidR="00CA281E" w:rsidRPr="00113838">
        <w:rPr>
          <w:sz w:val="24"/>
        </w:rPr>
        <w:t xml:space="preserve"> literature)? It is mentioned then in the manuscript that DOC, EOC and MBC are active fractions. Do you also consider particulate organic matter as the active fraction?</w:t>
      </w:r>
    </w:p>
    <w:p w14:paraId="2D16AB58" w14:textId="17E58C19" w:rsidR="008A109B" w:rsidRPr="00121910" w:rsidRDefault="006D73CE" w:rsidP="009265CE">
      <w:pPr>
        <w:widowControl/>
        <w:adjustRightInd w:val="0"/>
        <w:snapToGrid w:val="0"/>
        <w:spacing w:after="160" w:line="360" w:lineRule="auto"/>
        <w:jc w:val="left"/>
        <w:rPr>
          <w:kern w:val="0"/>
          <w:sz w:val="24"/>
        </w:rPr>
      </w:pPr>
      <w:r w:rsidRPr="00113838">
        <w:rPr>
          <w:rFonts w:hint="eastAsia"/>
          <w:color w:val="4D37F1"/>
          <w:kern w:val="0"/>
          <w:sz w:val="24"/>
          <w:lang w:val="en-GB"/>
        </w:rPr>
        <w:t xml:space="preserve">ANSWER: </w:t>
      </w:r>
      <w:r w:rsidR="008A5200" w:rsidRPr="00113838">
        <w:rPr>
          <w:color w:val="4D37F1"/>
          <w:kern w:val="0"/>
          <w:sz w:val="24"/>
          <w:lang w:val="en-GB"/>
        </w:rPr>
        <w:t>Thanks, suggestion adopted</w:t>
      </w:r>
      <w:r w:rsidR="009265CE">
        <w:rPr>
          <w:rFonts w:hint="eastAsia"/>
          <w:color w:val="4D37F1"/>
          <w:kern w:val="0"/>
          <w:sz w:val="24"/>
          <w:lang w:val="en-GB"/>
        </w:rPr>
        <w:t xml:space="preserve">. </w:t>
      </w:r>
      <w:r w:rsidR="009265CE" w:rsidRPr="00113838">
        <w:rPr>
          <w:rFonts w:hint="eastAsia"/>
          <w:color w:val="4D37F1"/>
          <w:kern w:val="0"/>
          <w:sz w:val="24"/>
        </w:rPr>
        <w:t xml:space="preserve">We have </w:t>
      </w:r>
      <w:r w:rsidR="009265CE">
        <w:rPr>
          <w:rFonts w:hint="eastAsia"/>
          <w:color w:val="4D37F1"/>
          <w:kern w:val="0"/>
          <w:sz w:val="24"/>
        </w:rPr>
        <w:t xml:space="preserve">revised the sentence and supplemented the new reference </w:t>
      </w:r>
      <w:r w:rsidR="00E62F70" w:rsidRPr="00113838">
        <w:rPr>
          <w:rFonts w:hint="eastAsia"/>
          <w:color w:val="4D37F1"/>
          <w:kern w:val="0"/>
          <w:sz w:val="24"/>
          <w:lang w:val="en-GB"/>
        </w:rPr>
        <w:t>(</w:t>
      </w:r>
      <w:r w:rsidR="00E62F70" w:rsidRPr="00113838">
        <w:rPr>
          <w:color w:val="4D37F1"/>
          <w:kern w:val="0"/>
          <w:sz w:val="24"/>
          <w:lang w:val="en-GB"/>
        </w:rPr>
        <w:t xml:space="preserve">see </w:t>
      </w:r>
      <w:r w:rsidR="00E62F70" w:rsidRPr="00113838">
        <w:rPr>
          <w:rFonts w:hint="eastAsia"/>
          <w:color w:val="4D37F1"/>
          <w:kern w:val="0"/>
          <w:sz w:val="24"/>
          <w:lang w:val="en-GB"/>
        </w:rPr>
        <w:t xml:space="preserve">page </w:t>
      </w:r>
      <w:r w:rsidR="00121910">
        <w:rPr>
          <w:rFonts w:hint="eastAsia"/>
          <w:color w:val="4D37F1"/>
          <w:kern w:val="0"/>
          <w:sz w:val="24"/>
          <w:lang w:val="en-GB"/>
        </w:rPr>
        <w:t>4</w:t>
      </w:r>
      <w:r w:rsidR="00E62F70" w:rsidRPr="00113838">
        <w:rPr>
          <w:rFonts w:hint="eastAsia"/>
          <w:color w:val="4D37F1"/>
          <w:kern w:val="0"/>
          <w:sz w:val="24"/>
          <w:lang w:val="en-GB"/>
        </w:rPr>
        <w:t xml:space="preserve">, line </w:t>
      </w:r>
      <w:r w:rsidR="00121910">
        <w:rPr>
          <w:rFonts w:hint="eastAsia"/>
          <w:color w:val="4D37F1"/>
          <w:kern w:val="0"/>
          <w:sz w:val="24"/>
          <w:lang w:val="en-GB"/>
        </w:rPr>
        <w:t>66-67</w:t>
      </w:r>
      <w:r w:rsidR="00E62F70" w:rsidRPr="00113838">
        <w:rPr>
          <w:rFonts w:hint="eastAsia"/>
          <w:color w:val="4D37F1"/>
          <w:kern w:val="0"/>
          <w:sz w:val="24"/>
          <w:lang w:val="en-GB"/>
        </w:rPr>
        <w:t>)</w:t>
      </w:r>
      <w:r w:rsidR="00E62F70" w:rsidRPr="00113838">
        <w:rPr>
          <w:color w:val="4D37F1"/>
          <w:kern w:val="0"/>
          <w:sz w:val="24"/>
        </w:rPr>
        <w:t>.</w:t>
      </w:r>
      <w:r w:rsidR="00121910">
        <w:rPr>
          <w:rFonts w:hint="eastAsia"/>
          <w:color w:val="4D37F1"/>
          <w:kern w:val="0"/>
          <w:sz w:val="24"/>
        </w:rPr>
        <w:t xml:space="preserve"> </w:t>
      </w:r>
      <w:r w:rsidR="00121910" w:rsidRPr="00121910">
        <w:rPr>
          <w:color w:val="4D37F1"/>
          <w:kern w:val="0"/>
          <w:sz w:val="24"/>
          <w:lang w:val="en-GB"/>
        </w:rPr>
        <w:t xml:space="preserve">Generally, SOC generally </w:t>
      </w:r>
      <w:r w:rsidR="00121910" w:rsidRPr="00121910">
        <w:rPr>
          <w:rFonts w:hint="eastAsia"/>
          <w:color w:val="4D37F1"/>
          <w:kern w:val="0"/>
          <w:sz w:val="24"/>
          <w:lang w:val="en-GB"/>
        </w:rPr>
        <w:t>is</w:t>
      </w:r>
      <w:r w:rsidR="00121910" w:rsidRPr="00121910">
        <w:rPr>
          <w:color w:val="4D37F1"/>
          <w:kern w:val="0"/>
          <w:sz w:val="24"/>
          <w:lang w:val="en-GB"/>
        </w:rPr>
        <w:t xml:space="preserve"> divided into active organic carbon and inert organic carbon</w:t>
      </w:r>
      <w:r w:rsidR="00121910" w:rsidRPr="00121910">
        <w:rPr>
          <w:rFonts w:hint="eastAsia"/>
          <w:color w:val="4D37F1"/>
          <w:kern w:val="0"/>
          <w:sz w:val="24"/>
          <w:lang w:val="en-GB"/>
        </w:rPr>
        <w:t xml:space="preserve"> according to the complexity of chemical structure</w:t>
      </w:r>
      <w:r w:rsidR="00121910" w:rsidRPr="00121910">
        <w:rPr>
          <w:rFonts w:hint="eastAsia"/>
          <w:sz w:val="24"/>
        </w:rPr>
        <w:t xml:space="preserve"> (</w:t>
      </w:r>
      <w:r w:rsidR="00121910" w:rsidRPr="00121910">
        <w:rPr>
          <w:rFonts w:hint="eastAsia"/>
          <w:color w:val="4F81BD" w:themeColor="accent1"/>
          <w:sz w:val="24"/>
        </w:rPr>
        <w:t>Zhou et al., 2025</w:t>
      </w:r>
      <w:r w:rsidR="00121910" w:rsidRPr="00121910">
        <w:rPr>
          <w:rFonts w:hint="eastAsia"/>
          <w:sz w:val="24"/>
        </w:rPr>
        <w:t>)</w:t>
      </w:r>
      <w:r w:rsidR="00121910" w:rsidRPr="00121910">
        <w:rPr>
          <w:sz w:val="24"/>
        </w:rPr>
        <w:t>.</w:t>
      </w:r>
      <w:r w:rsidR="00121910">
        <w:rPr>
          <w:rFonts w:hint="eastAsia"/>
          <w:sz w:val="24"/>
        </w:rPr>
        <w:t xml:space="preserve"> </w:t>
      </w:r>
      <w:r w:rsidR="00121910" w:rsidRPr="00121910">
        <w:rPr>
          <w:rFonts w:hint="eastAsia"/>
          <w:color w:val="4D37F1"/>
          <w:kern w:val="0"/>
          <w:sz w:val="24"/>
          <w:lang w:val="en-GB"/>
        </w:rPr>
        <w:t xml:space="preserve">Yes, generally, </w:t>
      </w:r>
      <w:r w:rsidR="00121910" w:rsidRPr="00121910">
        <w:rPr>
          <w:color w:val="4D37F1"/>
          <w:kern w:val="0"/>
          <w:sz w:val="24"/>
          <w:lang w:val="en-GB"/>
        </w:rPr>
        <w:t>particulate organic matter</w:t>
      </w:r>
      <w:r w:rsidR="00121910" w:rsidRPr="00121910">
        <w:rPr>
          <w:rFonts w:hint="eastAsia"/>
          <w:color w:val="4D37F1"/>
          <w:kern w:val="0"/>
          <w:sz w:val="24"/>
          <w:lang w:val="en-GB"/>
        </w:rPr>
        <w:t xml:space="preserve"> is considered to the active fraction.</w:t>
      </w:r>
    </w:p>
    <w:p w14:paraId="0450D4EF" w14:textId="500B6ACE" w:rsidR="008A109B" w:rsidRPr="00113838" w:rsidRDefault="008A5200" w:rsidP="003C6534">
      <w:pPr>
        <w:adjustRightInd w:val="0"/>
        <w:snapToGrid w:val="0"/>
        <w:spacing w:after="160" w:line="360" w:lineRule="auto"/>
        <w:jc w:val="left"/>
        <w:rPr>
          <w:kern w:val="0"/>
          <w:sz w:val="24"/>
        </w:rPr>
      </w:pPr>
      <w:r w:rsidRPr="00113838">
        <w:rPr>
          <w:rFonts w:hint="eastAsia"/>
          <w:kern w:val="0"/>
          <w:sz w:val="24"/>
        </w:rPr>
        <w:t>5</w:t>
      </w:r>
      <w:r w:rsidR="000241F9" w:rsidRPr="00113838">
        <w:rPr>
          <w:kern w:val="0"/>
          <w:sz w:val="24"/>
        </w:rPr>
        <w:t xml:space="preserve">. </w:t>
      </w:r>
      <w:r w:rsidR="00CA281E" w:rsidRPr="00113838">
        <w:rPr>
          <w:sz w:val="24"/>
        </w:rPr>
        <w:t xml:space="preserve">The research gap is not well defined in the introduction see lines 84-91, and the writing is really unclear in this section. See especially sentence 86-88:” MAOC increased proportionally with microbial biomass and POC, fungal </w:t>
      </w:r>
      <w:proofErr w:type="spellStart"/>
      <w:r w:rsidR="00CA281E" w:rsidRPr="00113838">
        <w:rPr>
          <w:sz w:val="24"/>
        </w:rPr>
        <w:t>necromass</w:t>
      </w:r>
      <w:proofErr w:type="spellEnd"/>
      <w:r w:rsidR="00CA281E" w:rsidRPr="00113838">
        <w:rPr>
          <w:sz w:val="24"/>
        </w:rPr>
        <w:t xml:space="preserve"> carbon had a more contributed to MAOC in </w:t>
      </w:r>
      <w:proofErr w:type="spellStart"/>
      <w:r w:rsidR="00CA281E" w:rsidRPr="00113838">
        <w:rPr>
          <w:sz w:val="24"/>
        </w:rPr>
        <w:t>Qinling</w:t>
      </w:r>
      <w:proofErr w:type="spellEnd"/>
      <w:r w:rsidR="00CA281E" w:rsidRPr="00113838">
        <w:rPr>
          <w:sz w:val="24"/>
        </w:rPr>
        <w:t xml:space="preserve"> Mountains”.</w:t>
      </w:r>
    </w:p>
    <w:p w14:paraId="1D8062DF" w14:textId="50A9FA4A" w:rsidR="00045B3C" w:rsidRPr="00113838" w:rsidRDefault="008A109B" w:rsidP="003C6534">
      <w:pPr>
        <w:widowControl/>
        <w:adjustRightInd w:val="0"/>
        <w:snapToGrid w:val="0"/>
        <w:spacing w:after="160" w:line="360" w:lineRule="auto"/>
        <w:jc w:val="left"/>
        <w:rPr>
          <w:color w:val="4D37F1"/>
          <w:kern w:val="0"/>
          <w:sz w:val="24"/>
          <w:lang w:val="en-GB"/>
        </w:rPr>
      </w:pPr>
      <w:r w:rsidRPr="00113838">
        <w:rPr>
          <w:rFonts w:hint="eastAsia"/>
          <w:color w:val="4D37F1"/>
          <w:kern w:val="0"/>
          <w:sz w:val="24"/>
          <w:lang w:val="en-GB"/>
        </w:rPr>
        <w:t xml:space="preserve">ANSWER: </w:t>
      </w:r>
      <w:r w:rsidR="008A5200" w:rsidRPr="00113838">
        <w:rPr>
          <w:color w:val="4D37F1"/>
          <w:kern w:val="0"/>
          <w:sz w:val="24"/>
          <w:lang w:val="en-GB"/>
        </w:rPr>
        <w:t>Thanks, suggestion adopted.</w:t>
      </w:r>
      <w:r w:rsidR="000241F9" w:rsidRPr="00113838">
        <w:rPr>
          <w:sz w:val="24"/>
        </w:rPr>
        <w:t xml:space="preserve"> </w:t>
      </w:r>
      <w:r w:rsidR="000241F9" w:rsidRPr="00113838">
        <w:rPr>
          <w:color w:val="4D37F1"/>
          <w:kern w:val="0"/>
          <w:sz w:val="24"/>
        </w:rPr>
        <w:t>We have re</w:t>
      </w:r>
      <w:r w:rsidR="008A5200" w:rsidRPr="00113838">
        <w:rPr>
          <w:rFonts w:hint="eastAsia"/>
          <w:color w:val="4D37F1"/>
          <w:kern w:val="0"/>
          <w:sz w:val="24"/>
        </w:rPr>
        <w:t>vis</w:t>
      </w:r>
      <w:r w:rsidR="000241F9" w:rsidRPr="00113838">
        <w:rPr>
          <w:color w:val="4D37F1"/>
          <w:kern w:val="0"/>
          <w:sz w:val="24"/>
        </w:rPr>
        <w:t xml:space="preserve">ed the </w:t>
      </w:r>
      <w:r w:rsidR="008A5200" w:rsidRPr="00113838">
        <w:rPr>
          <w:rFonts w:hint="eastAsia"/>
          <w:color w:val="4D37F1"/>
          <w:kern w:val="0"/>
          <w:sz w:val="24"/>
        </w:rPr>
        <w:t>sentence</w:t>
      </w:r>
      <w:r w:rsidR="000241F9" w:rsidRPr="00113838">
        <w:rPr>
          <w:rFonts w:hint="eastAsia"/>
          <w:color w:val="4D37F1"/>
          <w:kern w:val="0"/>
          <w:sz w:val="24"/>
        </w:rPr>
        <w:t xml:space="preserve"> </w:t>
      </w:r>
      <w:r w:rsidR="000241F9" w:rsidRPr="00113838">
        <w:rPr>
          <w:rFonts w:hint="eastAsia"/>
          <w:color w:val="4D37F1"/>
          <w:kern w:val="0"/>
          <w:sz w:val="24"/>
          <w:lang w:val="en-GB"/>
        </w:rPr>
        <w:t>(</w:t>
      </w:r>
      <w:r w:rsidR="000241F9" w:rsidRPr="00113838">
        <w:rPr>
          <w:color w:val="4D37F1"/>
          <w:kern w:val="0"/>
          <w:sz w:val="24"/>
          <w:lang w:val="en-GB"/>
        </w:rPr>
        <w:t xml:space="preserve">see </w:t>
      </w:r>
      <w:r w:rsidR="000241F9" w:rsidRPr="00113838">
        <w:rPr>
          <w:rFonts w:hint="eastAsia"/>
          <w:color w:val="4D37F1"/>
          <w:kern w:val="0"/>
          <w:sz w:val="24"/>
          <w:lang w:val="en-GB"/>
        </w:rPr>
        <w:t xml:space="preserve">page </w:t>
      </w:r>
      <w:r w:rsidR="00001099">
        <w:rPr>
          <w:rFonts w:hint="eastAsia"/>
          <w:color w:val="4D37F1"/>
          <w:kern w:val="0"/>
          <w:sz w:val="24"/>
          <w:lang w:val="en-GB"/>
        </w:rPr>
        <w:t>5</w:t>
      </w:r>
      <w:r w:rsidR="000241F9" w:rsidRPr="00113838">
        <w:rPr>
          <w:rFonts w:hint="eastAsia"/>
          <w:color w:val="4D37F1"/>
          <w:kern w:val="0"/>
          <w:sz w:val="24"/>
          <w:lang w:val="en-GB"/>
        </w:rPr>
        <w:t xml:space="preserve">, line </w:t>
      </w:r>
      <w:r w:rsidR="00001099">
        <w:rPr>
          <w:rFonts w:hint="eastAsia"/>
          <w:color w:val="4D37F1"/>
          <w:kern w:val="0"/>
          <w:sz w:val="24"/>
          <w:lang w:val="en-GB"/>
        </w:rPr>
        <w:t>85</w:t>
      </w:r>
      <w:r w:rsidR="00687B57" w:rsidRPr="00113838">
        <w:rPr>
          <w:rFonts w:hint="eastAsia"/>
          <w:color w:val="4D37F1"/>
          <w:kern w:val="0"/>
          <w:sz w:val="24"/>
          <w:lang w:val="en-GB"/>
        </w:rPr>
        <w:t>-</w:t>
      </w:r>
      <w:r w:rsidR="00001099">
        <w:rPr>
          <w:rFonts w:hint="eastAsia"/>
          <w:color w:val="4D37F1"/>
          <w:kern w:val="0"/>
          <w:sz w:val="24"/>
          <w:lang w:val="en-GB"/>
        </w:rPr>
        <w:t>91</w:t>
      </w:r>
      <w:r w:rsidR="000241F9" w:rsidRPr="00113838">
        <w:rPr>
          <w:rFonts w:hint="eastAsia"/>
          <w:color w:val="4D37F1"/>
          <w:kern w:val="0"/>
          <w:sz w:val="24"/>
          <w:lang w:val="en-GB"/>
        </w:rPr>
        <w:t>)</w:t>
      </w:r>
      <w:r w:rsidR="000241F9" w:rsidRPr="00113838">
        <w:rPr>
          <w:color w:val="4D37F1"/>
          <w:kern w:val="0"/>
          <w:sz w:val="24"/>
        </w:rPr>
        <w:t>.</w:t>
      </w:r>
      <w:r w:rsidR="009A1C9C" w:rsidRPr="00113838">
        <w:rPr>
          <w:rFonts w:hint="eastAsia"/>
          <w:color w:val="4D37F1"/>
          <w:kern w:val="0"/>
          <w:sz w:val="24"/>
        </w:rPr>
        <w:t xml:space="preserve"> </w:t>
      </w:r>
    </w:p>
    <w:p w14:paraId="46909998" w14:textId="77777777" w:rsidR="00CA281E" w:rsidRPr="00113838" w:rsidRDefault="008A5200" w:rsidP="003C6534">
      <w:pPr>
        <w:adjustRightInd w:val="0"/>
        <w:snapToGrid w:val="0"/>
        <w:spacing w:after="160" w:line="360" w:lineRule="auto"/>
        <w:jc w:val="left"/>
        <w:rPr>
          <w:sz w:val="24"/>
        </w:rPr>
      </w:pPr>
      <w:r w:rsidRPr="00001099">
        <w:rPr>
          <w:rFonts w:hint="eastAsia"/>
          <w:kern w:val="0"/>
          <w:sz w:val="24"/>
        </w:rPr>
        <w:t>6</w:t>
      </w:r>
      <w:r w:rsidR="00AD1088" w:rsidRPr="00001099">
        <w:rPr>
          <w:kern w:val="0"/>
          <w:sz w:val="24"/>
        </w:rPr>
        <w:t xml:space="preserve">. </w:t>
      </w:r>
      <w:r w:rsidR="00CA281E" w:rsidRPr="00001099">
        <w:rPr>
          <w:sz w:val="24"/>
        </w:rPr>
        <w:t>Ho</w:t>
      </w:r>
      <w:r w:rsidR="00CA281E" w:rsidRPr="00113838">
        <w:rPr>
          <w:sz w:val="24"/>
        </w:rPr>
        <w:t>w far are the three forest stands from each other? It would help show a map of the locations of the three stands.</w:t>
      </w:r>
    </w:p>
    <w:p w14:paraId="044F7DE7" w14:textId="0124A1E0" w:rsidR="008A5200" w:rsidRDefault="005917FB" w:rsidP="009265CE">
      <w:pPr>
        <w:adjustRightInd w:val="0"/>
        <w:snapToGrid w:val="0"/>
        <w:spacing w:after="160" w:line="360" w:lineRule="auto"/>
        <w:jc w:val="left"/>
        <w:rPr>
          <w:color w:val="4D37F1"/>
          <w:kern w:val="0"/>
          <w:sz w:val="24"/>
          <w:lang w:val="en-GB"/>
        </w:rPr>
      </w:pPr>
      <w:r w:rsidRPr="00113838">
        <w:rPr>
          <w:rFonts w:hint="eastAsia"/>
          <w:color w:val="4D37F1"/>
          <w:kern w:val="0"/>
          <w:sz w:val="24"/>
          <w:lang w:val="en-GB"/>
        </w:rPr>
        <w:t>A</w:t>
      </w:r>
      <w:r w:rsidR="006D73C2" w:rsidRPr="00113838">
        <w:rPr>
          <w:rFonts w:hint="eastAsia"/>
          <w:color w:val="4D37F1"/>
          <w:kern w:val="0"/>
          <w:sz w:val="24"/>
          <w:lang w:val="en-GB"/>
        </w:rPr>
        <w:t>NSWER</w:t>
      </w:r>
      <w:r w:rsidRPr="00113838">
        <w:rPr>
          <w:rFonts w:hint="eastAsia"/>
          <w:color w:val="4D37F1"/>
          <w:kern w:val="0"/>
          <w:sz w:val="24"/>
          <w:lang w:val="en-GB"/>
        </w:rPr>
        <w:t>:</w:t>
      </w:r>
      <w:r w:rsidRPr="00113838">
        <w:rPr>
          <w:rFonts w:hint="eastAsia"/>
          <w:color w:val="4D37F1"/>
          <w:kern w:val="0"/>
          <w:sz w:val="24"/>
        </w:rPr>
        <w:t xml:space="preserve"> </w:t>
      </w:r>
      <w:r w:rsidR="002F32FA" w:rsidRPr="00113838">
        <w:rPr>
          <w:color w:val="4D37F1"/>
          <w:kern w:val="0"/>
          <w:sz w:val="24"/>
          <w:lang w:val="en-GB"/>
        </w:rPr>
        <w:t>Thanks, suggestion adopted.</w:t>
      </w:r>
      <w:r w:rsidR="002F32FA" w:rsidRPr="00113838">
        <w:rPr>
          <w:sz w:val="24"/>
        </w:rPr>
        <w:t xml:space="preserve"> </w:t>
      </w:r>
      <w:r w:rsidR="007A5D9C" w:rsidRPr="007A5D9C">
        <w:rPr>
          <w:color w:val="4D37F1"/>
          <w:kern w:val="0"/>
          <w:sz w:val="24"/>
        </w:rPr>
        <w:t xml:space="preserve">The habitat of the Moso bamboo </w:t>
      </w:r>
      <w:r w:rsidR="007A5D9C">
        <w:rPr>
          <w:rFonts w:hint="eastAsia"/>
          <w:color w:val="4D37F1"/>
          <w:kern w:val="0"/>
          <w:sz w:val="24"/>
        </w:rPr>
        <w:t>plantations</w:t>
      </w:r>
      <w:r w:rsidR="007A5D9C" w:rsidRPr="007A5D9C">
        <w:rPr>
          <w:color w:val="4D37F1"/>
          <w:kern w:val="0"/>
          <w:sz w:val="24"/>
        </w:rPr>
        <w:t xml:space="preserve"> in the </w:t>
      </w:r>
      <w:proofErr w:type="spellStart"/>
      <w:r w:rsidR="007A5D9C" w:rsidRPr="007A5D9C">
        <w:rPr>
          <w:color w:val="4D37F1"/>
          <w:kern w:val="0"/>
          <w:sz w:val="24"/>
        </w:rPr>
        <w:t>Miaoshanwu</w:t>
      </w:r>
      <w:proofErr w:type="spellEnd"/>
      <w:r w:rsidR="007A5D9C" w:rsidRPr="007A5D9C">
        <w:rPr>
          <w:color w:val="4D37F1"/>
          <w:kern w:val="0"/>
          <w:sz w:val="24"/>
        </w:rPr>
        <w:t xml:space="preserve"> Nature Reserve is relatively fragmented. Sample plot 1 and sample plot 2 are about </w:t>
      </w:r>
      <w:r w:rsidR="007A5D9C">
        <w:rPr>
          <w:rFonts w:hint="eastAsia"/>
          <w:color w:val="4D37F1"/>
          <w:kern w:val="0"/>
          <w:sz w:val="24"/>
        </w:rPr>
        <w:t>11</w:t>
      </w:r>
      <w:r w:rsidR="007A5D9C" w:rsidRPr="007A5D9C">
        <w:rPr>
          <w:color w:val="4D37F1"/>
          <w:kern w:val="0"/>
          <w:sz w:val="24"/>
        </w:rPr>
        <w:t xml:space="preserve">00 meters apart, while sample plot 3 is about </w:t>
      </w:r>
      <w:r w:rsidR="007A5D9C">
        <w:rPr>
          <w:rFonts w:hint="eastAsia"/>
          <w:color w:val="4D37F1"/>
          <w:kern w:val="0"/>
          <w:sz w:val="24"/>
        </w:rPr>
        <w:t>2</w:t>
      </w:r>
      <w:r w:rsidR="007A5D9C" w:rsidRPr="007A5D9C">
        <w:rPr>
          <w:color w:val="4D37F1"/>
          <w:kern w:val="0"/>
          <w:sz w:val="24"/>
        </w:rPr>
        <w:t>.</w:t>
      </w:r>
      <w:r w:rsidR="007A5D9C">
        <w:rPr>
          <w:rFonts w:hint="eastAsia"/>
          <w:color w:val="4D37F1"/>
          <w:kern w:val="0"/>
          <w:sz w:val="24"/>
        </w:rPr>
        <w:t>3</w:t>
      </w:r>
      <w:r w:rsidR="007A5D9C" w:rsidRPr="007A5D9C">
        <w:rPr>
          <w:color w:val="4D37F1"/>
          <w:kern w:val="0"/>
          <w:sz w:val="24"/>
        </w:rPr>
        <w:t xml:space="preserve"> kilometers away from the other two sample plots.</w:t>
      </w:r>
      <w:r w:rsidR="007A5D9C">
        <w:rPr>
          <w:rFonts w:hint="eastAsia"/>
          <w:color w:val="4D37F1"/>
          <w:kern w:val="0"/>
          <w:sz w:val="24"/>
        </w:rPr>
        <w:t xml:space="preserve"> </w:t>
      </w:r>
      <w:r w:rsidR="007A5D9C" w:rsidRPr="007A5D9C">
        <w:rPr>
          <w:color w:val="4D37F1"/>
          <w:kern w:val="0"/>
          <w:sz w:val="24"/>
        </w:rPr>
        <w:t>The approximate location is as shown in the figure</w:t>
      </w:r>
      <w:r w:rsidR="007A5D9C">
        <w:rPr>
          <w:rFonts w:hint="eastAsia"/>
          <w:color w:val="4D37F1"/>
          <w:kern w:val="0"/>
          <w:sz w:val="24"/>
        </w:rPr>
        <w:t xml:space="preserve"> below</w:t>
      </w:r>
      <w:r w:rsidR="007A5D9C" w:rsidRPr="007A5D9C">
        <w:rPr>
          <w:color w:val="4D37F1"/>
          <w:kern w:val="0"/>
          <w:sz w:val="24"/>
        </w:rPr>
        <w:t>.</w:t>
      </w:r>
    </w:p>
    <w:p w14:paraId="3EAFC6DD" w14:textId="786CD5DD" w:rsidR="000E7407" w:rsidRPr="00113838" w:rsidRDefault="000E7407" w:rsidP="000E7407">
      <w:pPr>
        <w:adjustRightInd w:val="0"/>
        <w:snapToGrid w:val="0"/>
        <w:spacing w:after="160" w:line="360" w:lineRule="auto"/>
        <w:jc w:val="center"/>
        <w:rPr>
          <w:color w:val="000000" w:themeColor="text1"/>
          <w:kern w:val="0"/>
          <w:sz w:val="24"/>
        </w:rPr>
      </w:pPr>
      <w:r>
        <w:rPr>
          <w:rFonts w:hint="eastAsia"/>
          <w:b/>
          <w:noProof/>
          <w:sz w:val="24"/>
        </w:rPr>
        <w:lastRenderedPageBreak/>
        <w:drawing>
          <wp:inline distT="0" distB="0" distL="0" distR="0" wp14:anchorId="0255675D" wp14:editId="3CBFCE57">
            <wp:extent cx="2095500" cy="3072673"/>
            <wp:effectExtent l="0" t="0" r="0" b="0"/>
            <wp:docPr id="17116884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688466" name="图片 171168846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02623" cy="3083118"/>
                    </a:xfrm>
                    <a:prstGeom prst="rect">
                      <a:avLst/>
                    </a:prstGeom>
                  </pic:spPr>
                </pic:pic>
              </a:graphicData>
            </a:graphic>
          </wp:inline>
        </w:drawing>
      </w:r>
    </w:p>
    <w:p w14:paraId="6C17D728" w14:textId="77777777" w:rsidR="00CA281E" w:rsidRPr="00113838" w:rsidRDefault="008A5200" w:rsidP="003C6534">
      <w:pPr>
        <w:adjustRightInd w:val="0"/>
        <w:snapToGrid w:val="0"/>
        <w:spacing w:after="160" w:line="360" w:lineRule="auto"/>
        <w:jc w:val="left"/>
        <w:rPr>
          <w:sz w:val="24"/>
        </w:rPr>
      </w:pPr>
      <w:r w:rsidRPr="00001099">
        <w:rPr>
          <w:rFonts w:hint="eastAsia"/>
          <w:kern w:val="0"/>
          <w:sz w:val="24"/>
        </w:rPr>
        <w:t>7</w:t>
      </w:r>
      <w:r w:rsidR="0021136A" w:rsidRPr="00001099">
        <w:rPr>
          <w:kern w:val="0"/>
          <w:sz w:val="24"/>
        </w:rPr>
        <w:t>.</w:t>
      </w:r>
      <w:r w:rsidR="0021136A" w:rsidRPr="00113838">
        <w:rPr>
          <w:kern w:val="0"/>
          <w:sz w:val="24"/>
        </w:rPr>
        <w:t xml:space="preserve"> </w:t>
      </w:r>
      <w:r w:rsidR="00CA281E" w:rsidRPr="00113838">
        <w:rPr>
          <w:sz w:val="24"/>
        </w:rPr>
        <w:t>What is the type of soil i.e., according to WRB classification; the basic soil characteristics such as pH, texture (% clay, sand, silt) are not presented.</w:t>
      </w:r>
    </w:p>
    <w:p w14:paraId="3AE77D32" w14:textId="06FB7404" w:rsidR="00D27151" w:rsidRPr="007A5D9C" w:rsidRDefault="006D73C2" w:rsidP="003C6534">
      <w:pPr>
        <w:adjustRightInd w:val="0"/>
        <w:snapToGrid w:val="0"/>
        <w:spacing w:after="160" w:line="360" w:lineRule="auto"/>
        <w:jc w:val="left"/>
        <w:rPr>
          <w:color w:val="4D37F1"/>
          <w:kern w:val="0"/>
          <w:sz w:val="24"/>
          <w:lang w:val="en-GB"/>
        </w:rPr>
      </w:pPr>
      <w:r w:rsidRPr="00113838">
        <w:rPr>
          <w:rFonts w:hint="eastAsia"/>
          <w:color w:val="4D37F1"/>
          <w:kern w:val="0"/>
          <w:sz w:val="24"/>
          <w:lang w:val="en-GB"/>
        </w:rPr>
        <w:t xml:space="preserve">ANSWER: </w:t>
      </w:r>
      <w:r w:rsidR="007A5D9C">
        <w:rPr>
          <w:rFonts w:hint="eastAsia"/>
          <w:color w:val="4D37F1"/>
          <w:kern w:val="0"/>
          <w:sz w:val="24"/>
          <w:lang w:val="en-GB"/>
        </w:rPr>
        <w:t>The type of soil belongs to</w:t>
      </w:r>
      <w:r w:rsidR="007A5D9C" w:rsidRPr="007A5D9C">
        <w:rPr>
          <w:rFonts w:hint="eastAsia"/>
          <w:color w:val="4D37F1"/>
          <w:kern w:val="0"/>
          <w:sz w:val="24"/>
          <w:lang w:val="en-GB"/>
        </w:rPr>
        <w:t xml:space="preserve"> </w:t>
      </w:r>
      <w:r w:rsidR="007A5D9C" w:rsidRPr="007A5D9C">
        <w:rPr>
          <w:color w:val="4D37F1"/>
          <w:kern w:val="0"/>
          <w:sz w:val="24"/>
          <w:lang w:val="en-GB"/>
        </w:rPr>
        <w:t>red soil</w:t>
      </w:r>
      <w:r w:rsidR="00591CD7">
        <w:rPr>
          <w:rFonts w:hint="eastAsia"/>
          <w:color w:val="4D37F1"/>
          <w:kern w:val="0"/>
          <w:sz w:val="24"/>
          <w:lang w:val="en-GB"/>
        </w:rPr>
        <w:t xml:space="preserve"> </w:t>
      </w:r>
      <w:r w:rsidR="007A5D9C">
        <w:rPr>
          <w:rFonts w:hint="eastAsia"/>
          <w:color w:val="4D37F1"/>
          <w:kern w:val="0"/>
          <w:sz w:val="24"/>
          <w:lang w:val="en-GB"/>
        </w:rPr>
        <w:t xml:space="preserve">according to WRB classification. We have </w:t>
      </w:r>
      <w:r w:rsidR="007A5D9C">
        <w:rPr>
          <w:color w:val="4D37F1"/>
          <w:kern w:val="0"/>
          <w:sz w:val="24"/>
          <w:lang w:val="en-GB"/>
        </w:rPr>
        <w:t>supplemented</w:t>
      </w:r>
      <w:r w:rsidR="007A5D9C">
        <w:rPr>
          <w:rFonts w:hint="eastAsia"/>
          <w:color w:val="4D37F1"/>
          <w:kern w:val="0"/>
          <w:sz w:val="24"/>
          <w:lang w:val="en-GB"/>
        </w:rPr>
        <w:t xml:space="preserve"> the basic soil characteristics including pH value and texture</w:t>
      </w:r>
      <w:r w:rsidR="00001099">
        <w:rPr>
          <w:rFonts w:hint="eastAsia"/>
          <w:color w:val="4D37F1"/>
          <w:kern w:val="0"/>
          <w:sz w:val="24"/>
          <w:lang w:val="en-GB"/>
        </w:rPr>
        <w:t xml:space="preserve"> (see page 7, line 137-139)</w:t>
      </w:r>
      <w:r w:rsidR="007A5D9C">
        <w:rPr>
          <w:rFonts w:hint="eastAsia"/>
          <w:color w:val="4D37F1"/>
          <w:kern w:val="0"/>
          <w:sz w:val="24"/>
          <w:lang w:val="en-GB"/>
        </w:rPr>
        <w:t xml:space="preserve">. </w:t>
      </w:r>
    </w:p>
    <w:p w14:paraId="11883FD5" w14:textId="77777777" w:rsidR="00CA281E" w:rsidRPr="00113838" w:rsidRDefault="008A5200" w:rsidP="003C6534">
      <w:pPr>
        <w:adjustRightInd w:val="0"/>
        <w:snapToGrid w:val="0"/>
        <w:spacing w:after="160" w:line="360" w:lineRule="auto"/>
        <w:jc w:val="left"/>
        <w:rPr>
          <w:sz w:val="24"/>
        </w:rPr>
      </w:pPr>
      <w:r w:rsidRPr="00DD5174">
        <w:rPr>
          <w:rFonts w:hint="eastAsia"/>
          <w:kern w:val="0"/>
          <w:sz w:val="24"/>
        </w:rPr>
        <w:t>8</w:t>
      </w:r>
      <w:r w:rsidR="0021136A" w:rsidRPr="00DD5174">
        <w:rPr>
          <w:kern w:val="0"/>
          <w:sz w:val="24"/>
        </w:rPr>
        <w:t>.</w:t>
      </w:r>
      <w:r w:rsidR="0021136A" w:rsidRPr="00113838">
        <w:rPr>
          <w:kern w:val="0"/>
          <w:sz w:val="24"/>
        </w:rPr>
        <w:t xml:space="preserve"> </w:t>
      </w:r>
      <w:r w:rsidR="00CA281E" w:rsidRPr="00113838">
        <w:rPr>
          <w:sz w:val="24"/>
        </w:rPr>
        <w:t>Can you clarify what it is meant that the litter was gathered and allocated to the plots (line 155-157), please provide a motivation of this choice and the amount of litter allocated per plot per year.</w:t>
      </w:r>
    </w:p>
    <w:p w14:paraId="7BAA75A6" w14:textId="42B8E35F" w:rsidR="00FB6C40" w:rsidRDefault="006D73C2" w:rsidP="004D51C2">
      <w:pPr>
        <w:adjustRightInd w:val="0"/>
        <w:snapToGrid w:val="0"/>
        <w:spacing w:after="160" w:line="360" w:lineRule="auto"/>
        <w:jc w:val="left"/>
        <w:rPr>
          <w:color w:val="4D37F1"/>
          <w:kern w:val="0"/>
          <w:sz w:val="24"/>
        </w:rPr>
      </w:pPr>
      <w:r w:rsidRPr="00113838">
        <w:rPr>
          <w:rFonts w:hint="eastAsia"/>
          <w:color w:val="4D37F1"/>
          <w:kern w:val="0"/>
          <w:sz w:val="24"/>
          <w:lang w:val="en-GB"/>
        </w:rPr>
        <w:t>ANSWER:</w:t>
      </w:r>
      <w:r w:rsidRPr="00113838">
        <w:rPr>
          <w:rFonts w:hint="eastAsia"/>
          <w:color w:val="4D37F1"/>
          <w:kern w:val="0"/>
          <w:sz w:val="24"/>
        </w:rPr>
        <w:t xml:space="preserve"> </w:t>
      </w:r>
      <w:r w:rsidR="00B93F7F">
        <w:rPr>
          <w:rFonts w:hint="eastAsia"/>
          <w:color w:val="4D37F1"/>
          <w:kern w:val="0"/>
          <w:sz w:val="24"/>
          <w:lang w:val="en-GB"/>
        </w:rPr>
        <w:t xml:space="preserve">In this study, we gathered and returned the litter in throughfall exclusion treatment to the plot for reducing the difference from the control treatment. </w:t>
      </w:r>
      <w:r w:rsidR="00B93F7F" w:rsidRPr="00B93F7F">
        <w:rPr>
          <w:color w:val="4D37F1"/>
          <w:kern w:val="0"/>
          <w:sz w:val="24"/>
        </w:rPr>
        <w:t>In the previo</w:t>
      </w:r>
      <w:r w:rsidR="00B93F7F" w:rsidRPr="004D51C2">
        <w:rPr>
          <w:color w:val="4D37F1"/>
          <w:kern w:val="0"/>
          <w:sz w:val="24"/>
        </w:rPr>
        <w:t>us year</w:t>
      </w:r>
      <w:r w:rsidR="00B93F7F" w:rsidRPr="00B93F7F">
        <w:rPr>
          <w:color w:val="4D37F1"/>
          <w:kern w:val="0"/>
          <w:sz w:val="24"/>
        </w:rPr>
        <w:t>s, we collected monthly litterfall dynamics</w:t>
      </w:r>
      <w:r w:rsidR="004D51C2">
        <w:rPr>
          <w:rFonts w:hint="eastAsia"/>
          <w:color w:val="4D37F1"/>
          <w:kern w:val="0"/>
          <w:sz w:val="24"/>
        </w:rPr>
        <w:t xml:space="preserve"> in all plots</w:t>
      </w:r>
      <w:r w:rsidR="00B93F7F" w:rsidRPr="00B93F7F">
        <w:rPr>
          <w:color w:val="4D37F1"/>
          <w:kern w:val="0"/>
          <w:sz w:val="24"/>
        </w:rPr>
        <w:t xml:space="preserve">. Later, due to increased labor costs and </w:t>
      </w:r>
      <w:r w:rsidR="00591CD7">
        <w:rPr>
          <w:rFonts w:hint="eastAsia"/>
          <w:color w:val="4D37F1"/>
          <w:kern w:val="0"/>
          <w:sz w:val="24"/>
        </w:rPr>
        <w:t>litter collector</w:t>
      </w:r>
      <w:r w:rsidR="00B93F7F" w:rsidRPr="00B93F7F">
        <w:rPr>
          <w:color w:val="4D37F1"/>
          <w:kern w:val="0"/>
          <w:sz w:val="24"/>
        </w:rPr>
        <w:t xml:space="preserve"> </w:t>
      </w:r>
      <w:r w:rsidR="00C936BF">
        <w:rPr>
          <w:rFonts w:hint="eastAsia"/>
          <w:color w:val="4D37F1"/>
          <w:kern w:val="0"/>
          <w:sz w:val="24"/>
        </w:rPr>
        <w:t>broken</w:t>
      </w:r>
      <w:r w:rsidR="00B93F7F" w:rsidRPr="00B93F7F">
        <w:rPr>
          <w:color w:val="4D37F1"/>
          <w:kern w:val="0"/>
          <w:sz w:val="24"/>
        </w:rPr>
        <w:t xml:space="preserve">, we collected the litterfall </w:t>
      </w:r>
      <w:r w:rsidR="004D51C2">
        <w:rPr>
          <w:rFonts w:hint="eastAsia"/>
          <w:color w:val="4D37F1"/>
          <w:kern w:val="0"/>
          <w:sz w:val="24"/>
        </w:rPr>
        <w:t xml:space="preserve">once every 2 months </w:t>
      </w:r>
      <w:r w:rsidR="00B93F7F" w:rsidRPr="00B93F7F">
        <w:rPr>
          <w:color w:val="4D37F1"/>
          <w:kern w:val="0"/>
          <w:sz w:val="24"/>
        </w:rPr>
        <w:t xml:space="preserve">and directly returned it to the </w:t>
      </w:r>
      <w:r w:rsidR="004D51C2">
        <w:rPr>
          <w:rFonts w:hint="eastAsia"/>
          <w:color w:val="4D37F1"/>
          <w:kern w:val="0"/>
          <w:sz w:val="24"/>
        </w:rPr>
        <w:t>corresponding</w:t>
      </w:r>
      <w:r w:rsidR="00B93F7F" w:rsidRPr="00B93F7F">
        <w:rPr>
          <w:color w:val="4D37F1"/>
          <w:kern w:val="0"/>
          <w:sz w:val="24"/>
        </w:rPr>
        <w:t xml:space="preserve"> plot without </w:t>
      </w:r>
      <w:r w:rsidR="004D51C2">
        <w:rPr>
          <w:rFonts w:hint="eastAsia"/>
          <w:color w:val="4D37F1"/>
          <w:kern w:val="0"/>
          <w:sz w:val="24"/>
        </w:rPr>
        <w:t>weighing</w:t>
      </w:r>
      <w:r w:rsidR="00B93F7F" w:rsidRPr="00B93F7F">
        <w:rPr>
          <w:color w:val="4D37F1"/>
          <w:kern w:val="0"/>
          <w:sz w:val="24"/>
        </w:rPr>
        <w:t xml:space="preserve">. </w:t>
      </w:r>
      <w:r w:rsidR="00D724DA" w:rsidRPr="004D51C2">
        <w:rPr>
          <w:color w:val="4D37F1"/>
          <w:kern w:val="0"/>
          <w:sz w:val="24"/>
        </w:rPr>
        <w:t>The total annual leaf litterfall production was similar between CK (3893.89±688.30 kg</w:t>
      </w:r>
      <w:r w:rsidR="00D724DA" w:rsidRPr="004D51C2">
        <w:rPr>
          <w:color w:val="3366FF"/>
          <w:sz w:val="24"/>
        </w:rPr>
        <w:t>·</w:t>
      </w:r>
      <w:r w:rsidR="00D724DA" w:rsidRPr="004D51C2">
        <w:rPr>
          <w:color w:val="4D37F1"/>
          <w:kern w:val="0"/>
          <w:sz w:val="24"/>
        </w:rPr>
        <w:t>ha</w:t>
      </w:r>
      <w:r w:rsidR="00D724DA" w:rsidRPr="004D51C2">
        <w:rPr>
          <w:color w:val="3366FF"/>
          <w:sz w:val="24"/>
          <w:vertAlign w:val="superscript"/>
        </w:rPr>
        <w:t>-1</w:t>
      </w:r>
      <w:r w:rsidR="00D724DA" w:rsidRPr="004D51C2">
        <w:rPr>
          <w:color w:val="3366FF"/>
          <w:sz w:val="24"/>
        </w:rPr>
        <w:t xml:space="preserve">) </w:t>
      </w:r>
      <w:r w:rsidR="00D724DA" w:rsidRPr="004D51C2">
        <w:rPr>
          <w:color w:val="4D37F1"/>
          <w:kern w:val="0"/>
          <w:sz w:val="24"/>
        </w:rPr>
        <w:t>and T (4171.42±463.27 kg·ha</w:t>
      </w:r>
      <w:r w:rsidR="00D724DA" w:rsidRPr="004D51C2">
        <w:rPr>
          <w:color w:val="4D37F1"/>
          <w:kern w:val="0"/>
          <w:sz w:val="24"/>
          <w:vertAlign w:val="superscript"/>
        </w:rPr>
        <w:t>-1</w:t>
      </w:r>
      <w:r w:rsidR="00D724DA" w:rsidRPr="004D51C2">
        <w:rPr>
          <w:color w:val="4D37F1"/>
          <w:kern w:val="0"/>
          <w:sz w:val="24"/>
        </w:rPr>
        <w:t>) in the 1</w:t>
      </w:r>
      <w:r w:rsidR="00D724DA" w:rsidRPr="00C936BF">
        <w:rPr>
          <w:color w:val="4D37F1"/>
          <w:kern w:val="0"/>
          <w:sz w:val="24"/>
          <w:vertAlign w:val="superscript"/>
        </w:rPr>
        <w:t>st</w:t>
      </w:r>
      <w:r w:rsidR="00D724DA" w:rsidRPr="004D51C2">
        <w:rPr>
          <w:color w:val="4D37F1"/>
          <w:kern w:val="0"/>
          <w:sz w:val="24"/>
        </w:rPr>
        <w:t xml:space="preserve"> treatment year (p&gt; 0.05), but it was significantly less in T (4667.28±194.69 kg·ha</w:t>
      </w:r>
      <w:r w:rsidR="00D724DA" w:rsidRPr="004D51C2">
        <w:rPr>
          <w:color w:val="4D37F1"/>
          <w:kern w:val="0"/>
          <w:sz w:val="24"/>
          <w:vertAlign w:val="superscript"/>
        </w:rPr>
        <w:t>-1</w:t>
      </w:r>
      <w:r w:rsidR="00D724DA" w:rsidRPr="004D51C2">
        <w:rPr>
          <w:color w:val="4D37F1"/>
          <w:kern w:val="0"/>
          <w:sz w:val="24"/>
        </w:rPr>
        <w:t>) than in CK (5314.38±101.59 kg·ha</w:t>
      </w:r>
      <w:r w:rsidR="00D724DA" w:rsidRPr="004D51C2">
        <w:rPr>
          <w:color w:val="4D37F1"/>
          <w:kern w:val="0"/>
          <w:sz w:val="24"/>
          <w:vertAlign w:val="superscript"/>
        </w:rPr>
        <w:t>-1</w:t>
      </w:r>
      <w:r w:rsidR="00D724DA" w:rsidRPr="004D51C2">
        <w:rPr>
          <w:color w:val="4D37F1"/>
          <w:kern w:val="0"/>
          <w:sz w:val="24"/>
        </w:rPr>
        <w:t>) in the 2</w:t>
      </w:r>
      <w:r w:rsidR="00D724DA" w:rsidRPr="004D51C2">
        <w:rPr>
          <w:color w:val="4D37F1"/>
          <w:kern w:val="0"/>
          <w:sz w:val="24"/>
          <w:vertAlign w:val="superscript"/>
        </w:rPr>
        <w:t>nd</w:t>
      </w:r>
      <w:r w:rsidR="00D724DA" w:rsidRPr="004D51C2">
        <w:rPr>
          <w:rFonts w:hint="eastAsia"/>
          <w:color w:val="4D37F1"/>
          <w:kern w:val="0"/>
          <w:sz w:val="24"/>
        </w:rPr>
        <w:t xml:space="preserve"> </w:t>
      </w:r>
      <w:r w:rsidR="00D724DA" w:rsidRPr="004D51C2">
        <w:rPr>
          <w:color w:val="4D37F1"/>
          <w:kern w:val="0"/>
          <w:sz w:val="24"/>
        </w:rPr>
        <w:t>treatment year (</w:t>
      </w:r>
      <w:r w:rsidR="00D724DA" w:rsidRPr="004D51C2">
        <w:rPr>
          <w:i/>
          <w:iCs/>
          <w:color w:val="4D37F1"/>
          <w:kern w:val="0"/>
          <w:sz w:val="24"/>
        </w:rPr>
        <w:t>p</w:t>
      </w:r>
      <w:r w:rsidR="00D724DA" w:rsidRPr="004D51C2">
        <w:rPr>
          <w:color w:val="4D37F1"/>
          <w:kern w:val="0"/>
          <w:sz w:val="24"/>
        </w:rPr>
        <w:t>&lt; 0.05)</w:t>
      </w:r>
      <w:r w:rsidR="00C57A54" w:rsidRPr="004D51C2">
        <w:rPr>
          <w:rFonts w:hint="eastAsia"/>
          <w:color w:val="4D37F1"/>
          <w:kern w:val="0"/>
          <w:sz w:val="24"/>
        </w:rPr>
        <w:t>.</w:t>
      </w:r>
      <w:r w:rsidR="004D51C2" w:rsidRPr="004D51C2">
        <w:rPr>
          <w:rFonts w:hint="eastAsia"/>
          <w:color w:val="4D37F1"/>
          <w:kern w:val="0"/>
          <w:sz w:val="24"/>
        </w:rPr>
        <w:t xml:space="preserve"> </w:t>
      </w:r>
      <w:r w:rsidR="004D51C2" w:rsidRPr="00B93F7F">
        <w:rPr>
          <w:color w:val="4D37F1"/>
          <w:kern w:val="0"/>
          <w:sz w:val="24"/>
        </w:rPr>
        <w:t xml:space="preserve">Some monthly litterfall dynamics </w:t>
      </w:r>
      <w:r w:rsidR="004D51C2">
        <w:rPr>
          <w:rFonts w:hint="eastAsia"/>
          <w:color w:val="4D37F1"/>
          <w:kern w:val="0"/>
          <w:sz w:val="24"/>
        </w:rPr>
        <w:t>were</w:t>
      </w:r>
      <w:r w:rsidR="004D51C2" w:rsidRPr="00B93F7F">
        <w:rPr>
          <w:color w:val="4D37F1"/>
          <w:kern w:val="0"/>
          <w:sz w:val="24"/>
        </w:rPr>
        <w:t xml:space="preserve"> as follows:</w:t>
      </w:r>
    </w:p>
    <w:p w14:paraId="3DF38812" w14:textId="7204BB9B" w:rsidR="004D51C2" w:rsidRPr="00113838" w:rsidRDefault="004D51C2" w:rsidP="004D51C2">
      <w:pPr>
        <w:adjustRightInd w:val="0"/>
        <w:snapToGrid w:val="0"/>
        <w:spacing w:after="160" w:line="360" w:lineRule="auto"/>
        <w:jc w:val="left"/>
        <w:rPr>
          <w:sz w:val="24"/>
          <w:lang w:val="en-GB"/>
        </w:rPr>
      </w:pPr>
      <w:r>
        <w:rPr>
          <w:noProof/>
        </w:rPr>
        <w:lastRenderedPageBreak/>
        <w:drawing>
          <wp:inline distT="0" distB="0" distL="0" distR="0" wp14:anchorId="3A9E1941" wp14:editId="5B6975BE">
            <wp:extent cx="5278120" cy="2569845"/>
            <wp:effectExtent l="0" t="0" r="0" b="0"/>
            <wp:docPr id="1729019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19121" name=""/>
                    <pic:cNvPicPr/>
                  </pic:nvPicPr>
                  <pic:blipFill>
                    <a:blip r:embed="rId14"/>
                    <a:stretch>
                      <a:fillRect/>
                    </a:stretch>
                  </pic:blipFill>
                  <pic:spPr>
                    <a:xfrm>
                      <a:off x="0" y="0"/>
                      <a:ext cx="5278120" cy="2569845"/>
                    </a:xfrm>
                    <a:prstGeom prst="rect">
                      <a:avLst/>
                    </a:prstGeom>
                  </pic:spPr>
                </pic:pic>
              </a:graphicData>
            </a:graphic>
          </wp:inline>
        </w:drawing>
      </w:r>
    </w:p>
    <w:p w14:paraId="4D790B49" w14:textId="60486713" w:rsidR="00CA281E" w:rsidRPr="00113838" w:rsidRDefault="008A5200" w:rsidP="003C6534">
      <w:pPr>
        <w:adjustRightInd w:val="0"/>
        <w:snapToGrid w:val="0"/>
        <w:spacing w:after="160" w:line="360" w:lineRule="auto"/>
        <w:jc w:val="left"/>
        <w:rPr>
          <w:sz w:val="24"/>
        </w:rPr>
      </w:pPr>
      <w:r w:rsidRPr="00113838">
        <w:rPr>
          <w:rFonts w:hint="eastAsia"/>
          <w:kern w:val="0"/>
          <w:sz w:val="24"/>
        </w:rPr>
        <w:t>9</w:t>
      </w:r>
      <w:r w:rsidR="00BC7777" w:rsidRPr="00113838">
        <w:rPr>
          <w:kern w:val="0"/>
          <w:sz w:val="24"/>
        </w:rPr>
        <w:t>.</w:t>
      </w:r>
      <w:r w:rsidR="00CA281E" w:rsidRPr="00113838">
        <w:rPr>
          <w:sz w:val="24"/>
        </w:rPr>
        <w:t xml:space="preserve"> The description of how the sampling was performed is lacking important information: was soil coring performed, and if so, diameter of the corer?</w:t>
      </w:r>
    </w:p>
    <w:p w14:paraId="272530A9" w14:textId="6DF59A3A" w:rsidR="00A26683" w:rsidRPr="00001099" w:rsidRDefault="006D73C2" w:rsidP="003C6534">
      <w:pPr>
        <w:adjustRightInd w:val="0"/>
        <w:snapToGrid w:val="0"/>
        <w:spacing w:after="160" w:line="360" w:lineRule="auto"/>
        <w:jc w:val="left"/>
        <w:rPr>
          <w:color w:val="4D37F1"/>
          <w:kern w:val="0"/>
          <w:sz w:val="24"/>
        </w:rPr>
      </w:pPr>
      <w:r w:rsidRPr="00113838">
        <w:rPr>
          <w:rFonts w:hint="eastAsia"/>
          <w:color w:val="4D37F1"/>
          <w:kern w:val="0"/>
          <w:sz w:val="24"/>
          <w:lang w:val="en-GB"/>
        </w:rPr>
        <w:t xml:space="preserve">ANSWER: </w:t>
      </w:r>
      <w:r w:rsidR="008A5200" w:rsidRPr="00113838">
        <w:rPr>
          <w:color w:val="4D37F1"/>
          <w:kern w:val="0"/>
          <w:sz w:val="24"/>
          <w:lang w:val="en-GB"/>
        </w:rPr>
        <w:t>Thanks, suggestion adopted.</w:t>
      </w:r>
      <w:r w:rsidR="008A5200" w:rsidRPr="00113838">
        <w:rPr>
          <w:rFonts w:hint="eastAsia"/>
          <w:color w:val="4D37F1"/>
          <w:kern w:val="0"/>
          <w:sz w:val="24"/>
        </w:rPr>
        <w:t xml:space="preserve"> </w:t>
      </w:r>
      <w:r w:rsidR="00135D72" w:rsidRPr="00113838">
        <w:rPr>
          <w:rFonts w:hint="eastAsia"/>
          <w:color w:val="4D37F1"/>
          <w:kern w:val="0"/>
          <w:sz w:val="24"/>
        </w:rPr>
        <w:t xml:space="preserve">We have revised the expression of </w:t>
      </w:r>
      <w:r w:rsidR="009265CE">
        <w:rPr>
          <w:rFonts w:hint="eastAsia"/>
          <w:color w:val="4D37F1"/>
          <w:kern w:val="0"/>
          <w:sz w:val="24"/>
        </w:rPr>
        <w:t>sampling collection</w:t>
      </w:r>
      <w:r w:rsidR="00001099">
        <w:rPr>
          <w:rFonts w:hint="eastAsia"/>
          <w:color w:val="4D37F1"/>
          <w:kern w:val="0"/>
          <w:sz w:val="24"/>
        </w:rPr>
        <w:t xml:space="preserve"> (see page 9, line 173-174)</w:t>
      </w:r>
      <w:r w:rsidR="00A26683" w:rsidRPr="00113838">
        <w:rPr>
          <w:color w:val="4D37F1"/>
          <w:kern w:val="0"/>
          <w:sz w:val="24"/>
        </w:rPr>
        <w:t>.</w:t>
      </w:r>
      <w:r w:rsidR="00135D72" w:rsidRPr="00113838">
        <w:rPr>
          <w:rFonts w:hint="eastAsia"/>
          <w:color w:val="4D37F1"/>
          <w:kern w:val="0"/>
          <w:sz w:val="24"/>
        </w:rPr>
        <w:t xml:space="preserve"> </w:t>
      </w:r>
      <w:r w:rsidR="00001099" w:rsidRPr="00001099">
        <w:rPr>
          <w:color w:val="4D37F1"/>
          <w:kern w:val="0"/>
          <w:sz w:val="24"/>
        </w:rPr>
        <w:t xml:space="preserve">Each sample was collected </w:t>
      </w:r>
      <w:r w:rsidR="00001099" w:rsidRPr="00001099">
        <w:rPr>
          <w:rFonts w:hint="eastAsia"/>
          <w:color w:val="4D37F1"/>
          <w:kern w:val="0"/>
          <w:sz w:val="24"/>
        </w:rPr>
        <w:t xml:space="preserve">using a soil auger with a diameter of 5 cm along an </w:t>
      </w:r>
      <w:r w:rsidR="00001099" w:rsidRPr="00001099">
        <w:rPr>
          <w:i/>
          <w:iCs/>
          <w:color w:val="4D37F1"/>
          <w:kern w:val="0"/>
          <w:sz w:val="24"/>
        </w:rPr>
        <w:t>S</w:t>
      </w:r>
      <w:r w:rsidR="00001099" w:rsidRPr="00001099">
        <w:rPr>
          <w:rFonts w:hint="eastAsia"/>
          <w:color w:val="4D37F1"/>
          <w:kern w:val="0"/>
          <w:sz w:val="24"/>
        </w:rPr>
        <w:t>-shaped path with</w:t>
      </w:r>
      <w:r w:rsidR="00001099" w:rsidRPr="00001099">
        <w:rPr>
          <w:color w:val="4D37F1"/>
          <w:kern w:val="0"/>
          <w:sz w:val="24"/>
        </w:rPr>
        <w:t xml:space="preserve"> 5-point sampling mixed into one sample </w:t>
      </w:r>
      <w:r w:rsidR="00001099" w:rsidRPr="00001099">
        <w:rPr>
          <w:rFonts w:hint="eastAsia"/>
          <w:color w:val="4D37F1"/>
          <w:kern w:val="0"/>
          <w:sz w:val="24"/>
        </w:rPr>
        <w:t>at</w:t>
      </w:r>
      <w:r w:rsidR="00001099" w:rsidRPr="00001099">
        <w:rPr>
          <w:color w:val="4D37F1"/>
          <w:kern w:val="0"/>
          <w:sz w:val="24"/>
        </w:rPr>
        <w:t xml:space="preserve"> the same soil layer.</w:t>
      </w:r>
    </w:p>
    <w:p w14:paraId="563EE346" w14:textId="27FF2B7E" w:rsidR="00A26683" w:rsidRPr="00113838" w:rsidRDefault="008A5200" w:rsidP="003C6534">
      <w:pPr>
        <w:adjustRightInd w:val="0"/>
        <w:snapToGrid w:val="0"/>
        <w:spacing w:after="160" w:line="360" w:lineRule="auto"/>
        <w:jc w:val="left"/>
        <w:rPr>
          <w:kern w:val="0"/>
          <w:sz w:val="24"/>
        </w:rPr>
      </w:pPr>
      <w:r w:rsidRPr="007E10F3">
        <w:rPr>
          <w:rFonts w:hint="eastAsia"/>
          <w:kern w:val="0"/>
          <w:sz w:val="24"/>
        </w:rPr>
        <w:t>10</w:t>
      </w:r>
      <w:r w:rsidR="00A26683" w:rsidRPr="007E10F3">
        <w:rPr>
          <w:kern w:val="0"/>
          <w:sz w:val="24"/>
        </w:rPr>
        <w:t>.</w:t>
      </w:r>
      <w:r w:rsidR="00A26683" w:rsidRPr="00113838">
        <w:rPr>
          <w:kern w:val="0"/>
          <w:sz w:val="24"/>
        </w:rPr>
        <w:t xml:space="preserve"> </w:t>
      </w:r>
      <w:r w:rsidR="00CA281E" w:rsidRPr="00113838">
        <w:rPr>
          <w:sz w:val="24"/>
        </w:rPr>
        <w:t>Discussion at Line 428 (and 433-434) “microbial CUE demonstrated a significant and positive correlation with SOC, DOC and POC” is not substantiated by results shown in the Fig. 6, and result section that shows that high CUE linked to a decrease in POC under throughfall exclusion.</w:t>
      </w:r>
    </w:p>
    <w:p w14:paraId="25251A3A" w14:textId="031BE88F" w:rsidR="00A26683" w:rsidRPr="007E10F3" w:rsidRDefault="006D73C2" w:rsidP="009265CE">
      <w:pPr>
        <w:widowControl/>
        <w:adjustRightInd w:val="0"/>
        <w:snapToGrid w:val="0"/>
        <w:spacing w:after="160" w:line="360" w:lineRule="auto"/>
        <w:jc w:val="left"/>
        <w:rPr>
          <w:color w:val="4D37F1"/>
          <w:kern w:val="0"/>
          <w:sz w:val="24"/>
          <w:lang w:val="en-GB"/>
        </w:rPr>
      </w:pPr>
      <w:r w:rsidRPr="00113838">
        <w:rPr>
          <w:rFonts w:hint="eastAsia"/>
          <w:color w:val="4D37F1"/>
          <w:kern w:val="0"/>
          <w:sz w:val="24"/>
        </w:rPr>
        <w:t xml:space="preserve">ANSWER: </w:t>
      </w:r>
      <w:r w:rsidR="00F91CD1" w:rsidRPr="00113838">
        <w:rPr>
          <w:color w:val="4D37F1"/>
          <w:kern w:val="0"/>
          <w:sz w:val="24"/>
          <w:lang w:val="en-GB"/>
        </w:rPr>
        <w:t>Thanks, suggestion adopted.</w:t>
      </w:r>
      <w:r w:rsidR="00F91CD1" w:rsidRPr="00113838">
        <w:rPr>
          <w:rFonts w:hint="eastAsia"/>
          <w:color w:val="4D37F1"/>
          <w:kern w:val="0"/>
          <w:sz w:val="24"/>
        </w:rPr>
        <w:t xml:space="preserve"> </w:t>
      </w:r>
      <w:r w:rsidR="000A0521">
        <w:rPr>
          <w:rFonts w:hint="eastAsia"/>
          <w:color w:val="4D37F1"/>
          <w:kern w:val="0"/>
          <w:sz w:val="24"/>
        </w:rPr>
        <w:t>We have revised the error</w:t>
      </w:r>
      <w:r w:rsidR="009C45D5">
        <w:rPr>
          <w:rFonts w:hint="eastAsia"/>
          <w:color w:val="4D37F1"/>
          <w:kern w:val="0"/>
          <w:sz w:val="24"/>
        </w:rPr>
        <w:t>s</w:t>
      </w:r>
      <w:r w:rsidR="00A26683" w:rsidRPr="00113838">
        <w:rPr>
          <w:rFonts w:hint="eastAsia"/>
          <w:color w:val="4D37F1"/>
          <w:kern w:val="0"/>
          <w:sz w:val="24"/>
        </w:rPr>
        <w:t xml:space="preserve"> </w:t>
      </w:r>
      <w:r w:rsidR="00A26683" w:rsidRPr="00113838">
        <w:rPr>
          <w:rFonts w:hint="eastAsia"/>
          <w:color w:val="4D37F1"/>
          <w:kern w:val="0"/>
          <w:sz w:val="24"/>
          <w:lang w:val="en-GB"/>
        </w:rPr>
        <w:t>(</w:t>
      </w:r>
      <w:r w:rsidR="00A26683" w:rsidRPr="00113838">
        <w:rPr>
          <w:color w:val="4D37F1"/>
          <w:kern w:val="0"/>
          <w:sz w:val="24"/>
          <w:lang w:val="en-GB"/>
        </w:rPr>
        <w:t xml:space="preserve">see </w:t>
      </w:r>
      <w:r w:rsidR="00A26683" w:rsidRPr="00113838">
        <w:rPr>
          <w:rFonts w:hint="eastAsia"/>
          <w:color w:val="4D37F1"/>
          <w:kern w:val="0"/>
          <w:sz w:val="24"/>
          <w:lang w:val="en-GB"/>
        </w:rPr>
        <w:t xml:space="preserve">page </w:t>
      </w:r>
      <w:r w:rsidR="007E10F3">
        <w:rPr>
          <w:rFonts w:hint="eastAsia"/>
          <w:color w:val="4D37F1"/>
          <w:kern w:val="0"/>
          <w:sz w:val="24"/>
          <w:lang w:val="en-GB"/>
        </w:rPr>
        <w:t>2</w:t>
      </w:r>
      <w:r w:rsidR="00687B57" w:rsidRPr="00113838">
        <w:rPr>
          <w:rFonts w:hint="eastAsia"/>
          <w:color w:val="4D37F1"/>
          <w:kern w:val="0"/>
          <w:sz w:val="24"/>
          <w:lang w:val="en-GB"/>
        </w:rPr>
        <w:t>5</w:t>
      </w:r>
      <w:r w:rsidR="00A26683" w:rsidRPr="00113838">
        <w:rPr>
          <w:rFonts w:hint="eastAsia"/>
          <w:color w:val="4D37F1"/>
          <w:kern w:val="0"/>
          <w:sz w:val="24"/>
          <w:lang w:val="en-GB"/>
        </w:rPr>
        <w:t xml:space="preserve">, line </w:t>
      </w:r>
      <w:r w:rsidR="007E10F3">
        <w:rPr>
          <w:rFonts w:hint="eastAsia"/>
          <w:color w:val="4D37F1"/>
          <w:kern w:val="0"/>
          <w:sz w:val="24"/>
          <w:lang w:val="en-GB"/>
        </w:rPr>
        <w:t>465</w:t>
      </w:r>
      <w:r w:rsidR="00687B57" w:rsidRPr="00113838">
        <w:rPr>
          <w:rFonts w:hint="eastAsia"/>
          <w:color w:val="4D37F1"/>
          <w:kern w:val="0"/>
          <w:sz w:val="24"/>
          <w:lang w:val="en-GB"/>
        </w:rPr>
        <w:t>-</w:t>
      </w:r>
      <w:r w:rsidR="007E10F3">
        <w:rPr>
          <w:rFonts w:hint="eastAsia"/>
          <w:color w:val="4D37F1"/>
          <w:kern w:val="0"/>
          <w:sz w:val="24"/>
          <w:lang w:val="en-GB"/>
        </w:rPr>
        <w:t>467; page 26, line 470-472</w:t>
      </w:r>
      <w:r w:rsidR="00A26683" w:rsidRPr="00113838">
        <w:rPr>
          <w:rFonts w:hint="eastAsia"/>
          <w:color w:val="4D37F1"/>
          <w:kern w:val="0"/>
          <w:sz w:val="24"/>
          <w:lang w:val="en-GB"/>
        </w:rPr>
        <w:t>)</w:t>
      </w:r>
      <w:r w:rsidR="00A26683" w:rsidRPr="00113838">
        <w:rPr>
          <w:color w:val="4D37F1"/>
          <w:kern w:val="0"/>
          <w:sz w:val="24"/>
        </w:rPr>
        <w:t>.</w:t>
      </w:r>
      <w:r w:rsidR="00F7459F" w:rsidRPr="00113838">
        <w:rPr>
          <w:rFonts w:hint="eastAsia"/>
          <w:color w:val="4D37F1"/>
          <w:kern w:val="0"/>
          <w:sz w:val="24"/>
        </w:rPr>
        <w:t xml:space="preserve"> </w:t>
      </w:r>
      <w:r w:rsidR="007E10F3" w:rsidRPr="007E10F3">
        <w:rPr>
          <w:color w:val="4D37F1"/>
          <w:kern w:val="0"/>
          <w:sz w:val="24"/>
          <w:lang w:val="en-GB"/>
        </w:rPr>
        <w:t xml:space="preserve">In this study, </w:t>
      </w:r>
      <w:r w:rsidR="007E10F3" w:rsidRPr="007E10F3">
        <w:rPr>
          <w:rFonts w:hint="eastAsia"/>
          <w:color w:val="4D37F1"/>
          <w:kern w:val="0"/>
          <w:sz w:val="24"/>
          <w:lang w:val="en-GB"/>
        </w:rPr>
        <w:t xml:space="preserve">soil </w:t>
      </w:r>
      <w:r w:rsidR="007E10F3" w:rsidRPr="007E10F3">
        <w:rPr>
          <w:color w:val="4D37F1"/>
          <w:kern w:val="0"/>
          <w:sz w:val="24"/>
          <w:lang w:val="en-GB"/>
        </w:rPr>
        <w:t xml:space="preserve">microbial CUE </w:t>
      </w:r>
      <w:r w:rsidR="007E10F3" w:rsidRPr="007E10F3">
        <w:rPr>
          <w:rFonts w:hint="eastAsia"/>
          <w:color w:val="4D37F1"/>
          <w:kern w:val="0"/>
          <w:sz w:val="24"/>
          <w:lang w:val="en-GB"/>
        </w:rPr>
        <w:t>demonstrat</w:t>
      </w:r>
      <w:r w:rsidR="007E10F3" w:rsidRPr="007E10F3">
        <w:rPr>
          <w:color w:val="4D37F1"/>
          <w:kern w:val="0"/>
          <w:sz w:val="24"/>
          <w:lang w:val="en-GB"/>
        </w:rPr>
        <w:t xml:space="preserve">ed a significant </w:t>
      </w:r>
      <w:r w:rsidR="007E10F3" w:rsidRPr="007E10F3">
        <w:rPr>
          <w:rFonts w:hint="eastAsia"/>
          <w:color w:val="4D37F1"/>
          <w:kern w:val="0"/>
          <w:sz w:val="24"/>
          <w:lang w:val="en-GB"/>
        </w:rPr>
        <w:t xml:space="preserve">negative </w:t>
      </w:r>
      <w:r w:rsidR="007E10F3" w:rsidRPr="007E10F3">
        <w:rPr>
          <w:color w:val="4D37F1"/>
          <w:kern w:val="0"/>
          <w:sz w:val="24"/>
          <w:lang w:val="en-GB"/>
        </w:rPr>
        <w:t xml:space="preserve">correlation with SOC, DOC and POC </w:t>
      </w:r>
      <w:r w:rsidR="007E10F3" w:rsidRPr="007E10F3">
        <w:rPr>
          <w:rFonts w:hint="eastAsia"/>
          <w:color w:val="4D37F1"/>
          <w:kern w:val="0"/>
          <w:sz w:val="24"/>
          <w:lang w:val="en-GB"/>
        </w:rPr>
        <w:t>at 10-20 cm</w:t>
      </w:r>
      <w:r w:rsidR="007E10F3" w:rsidRPr="007E10F3">
        <w:rPr>
          <w:rFonts w:hint="eastAsia"/>
          <w:sz w:val="24"/>
        </w:rPr>
        <w:t xml:space="preserve"> </w:t>
      </w:r>
      <w:r w:rsidR="007E10F3" w:rsidRPr="007E10F3">
        <w:rPr>
          <w:sz w:val="24"/>
        </w:rPr>
        <w:t>(</w:t>
      </w:r>
      <w:r w:rsidR="007E10F3" w:rsidRPr="007E10F3">
        <w:rPr>
          <w:color w:val="4F81BD" w:themeColor="accent1"/>
          <w:sz w:val="24"/>
        </w:rPr>
        <w:t>Fig. 5</w:t>
      </w:r>
      <w:r w:rsidR="007E10F3" w:rsidRPr="007E10F3">
        <w:rPr>
          <w:rFonts w:hint="eastAsia"/>
          <w:color w:val="4F81BD" w:themeColor="accent1"/>
          <w:sz w:val="24"/>
        </w:rPr>
        <w:t xml:space="preserve"> and 6</w:t>
      </w:r>
      <w:r w:rsidR="007E10F3" w:rsidRPr="007E10F3">
        <w:rPr>
          <w:sz w:val="24"/>
        </w:rPr>
        <w:t>)</w:t>
      </w:r>
      <w:r w:rsidR="007E10F3" w:rsidRPr="007E10F3">
        <w:rPr>
          <w:rFonts w:hint="eastAsia"/>
          <w:sz w:val="24"/>
        </w:rPr>
        <w:t>,</w:t>
      </w:r>
      <w:r w:rsidR="007E10F3" w:rsidRPr="007E10F3">
        <w:rPr>
          <w:sz w:val="24"/>
        </w:rPr>
        <w:t xml:space="preserve"> </w:t>
      </w:r>
      <w:r w:rsidR="007E10F3" w:rsidRPr="007E10F3">
        <w:rPr>
          <w:color w:val="4D37F1"/>
          <w:kern w:val="0"/>
          <w:sz w:val="24"/>
          <w:lang w:val="en-GB"/>
        </w:rPr>
        <w:t xml:space="preserve">indicated that CUE was responsible for the most alteration in both the quantity and composition of SOC </w:t>
      </w:r>
      <w:r w:rsidR="007E10F3" w:rsidRPr="007E10F3">
        <w:rPr>
          <w:sz w:val="24"/>
        </w:rPr>
        <w:t>(</w:t>
      </w:r>
      <w:r w:rsidR="007E10F3" w:rsidRPr="007E10F3">
        <w:rPr>
          <w:color w:val="4F81BD" w:themeColor="accent1"/>
          <w:sz w:val="24"/>
        </w:rPr>
        <w:t>Shi et al., 2025</w:t>
      </w:r>
      <w:r w:rsidR="007E10F3" w:rsidRPr="007E10F3">
        <w:rPr>
          <w:sz w:val="24"/>
        </w:rPr>
        <w:t>).</w:t>
      </w:r>
      <w:r w:rsidR="007E10F3" w:rsidRPr="007E10F3">
        <w:rPr>
          <w:rFonts w:hint="eastAsia"/>
          <w:sz w:val="24"/>
        </w:rPr>
        <w:t xml:space="preserve"> </w:t>
      </w:r>
      <w:r w:rsidR="007E10F3" w:rsidRPr="007E10F3">
        <w:rPr>
          <w:color w:val="4D37F1"/>
          <w:kern w:val="0"/>
          <w:sz w:val="24"/>
          <w:lang w:val="en-GB"/>
        </w:rPr>
        <w:t xml:space="preserve">In this study, the </w:t>
      </w:r>
      <w:r w:rsidR="007E10F3" w:rsidRPr="007E10F3">
        <w:rPr>
          <w:rFonts w:hint="eastAsia"/>
          <w:color w:val="4D37F1"/>
          <w:kern w:val="0"/>
          <w:sz w:val="24"/>
          <w:lang w:val="en-GB"/>
        </w:rPr>
        <w:t>diminished</w:t>
      </w:r>
      <w:r w:rsidR="007E10F3" w:rsidRPr="007E10F3">
        <w:rPr>
          <w:color w:val="4D37F1"/>
          <w:kern w:val="0"/>
          <w:sz w:val="24"/>
          <w:lang w:val="en-GB"/>
        </w:rPr>
        <w:t xml:space="preserve"> </w:t>
      </w:r>
      <w:r w:rsidR="007E10F3" w:rsidRPr="007E10F3">
        <w:rPr>
          <w:rFonts w:hint="eastAsia"/>
          <w:color w:val="4D37F1"/>
          <w:kern w:val="0"/>
          <w:sz w:val="24"/>
          <w:lang w:val="en-GB"/>
        </w:rPr>
        <w:t>accessibility</w:t>
      </w:r>
      <w:r w:rsidR="007E10F3" w:rsidRPr="007E10F3">
        <w:rPr>
          <w:color w:val="4D37F1"/>
          <w:kern w:val="0"/>
          <w:sz w:val="24"/>
          <w:lang w:val="en-GB"/>
        </w:rPr>
        <w:t xml:space="preserve"> of POC to micro</w:t>
      </w:r>
      <w:r w:rsidR="007E10F3" w:rsidRPr="007E10F3">
        <w:rPr>
          <w:rFonts w:hint="eastAsia"/>
          <w:color w:val="4D37F1"/>
          <w:kern w:val="0"/>
          <w:sz w:val="24"/>
          <w:lang w:val="en-GB"/>
        </w:rPr>
        <w:t>organisms</w:t>
      </w:r>
      <w:r w:rsidR="007E10F3" w:rsidRPr="007E10F3">
        <w:rPr>
          <w:color w:val="4D37F1"/>
          <w:kern w:val="0"/>
          <w:sz w:val="24"/>
          <w:lang w:val="en-GB"/>
        </w:rPr>
        <w:t xml:space="preserve"> may </w:t>
      </w:r>
      <w:r w:rsidR="007E10F3" w:rsidRPr="007E10F3">
        <w:rPr>
          <w:rFonts w:hint="eastAsia"/>
          <w:color w:val="4D37F1"/>
          <w:kern w:val="0"/>
          <w:sz w:val="24"/>
          <w:lang w:val="en-GB"/>
        </w:rPr>
        <w:t>foster an enhancement in</w:t>
      </w:r>
      <w:r w:rsidR="007E10F3" w:rsidRPr="007E10F3">
        <w:rPr>
          <w:color w:val="4D37F1"/>
          <w:kern w:val="0"/>
          <w:sz w:val="24"/>
          <w:lang w:val="en-GB"/>
        </w:rPr>
        <w:t xml:space="preserve"> CUE for survival</w:t>
      </w:r>
      <w:r w:rsidR="007E10F3" w:rsidRPr="007E10F3">
        <w:rPr>
          <w:rFonts w:hint="eastAsia"/>
          <w:color w:val="4D37F1"/>
          <w:kern w:val="0"/>
          <w:sz w:val="24"/>
          <w:lang w:val="en-GB"/>
        </w:rPr>
        <w:t xml:space="preserve"> </w:t>
      </w:r>
      <w:r w:rsidR="007E10F3" w:rsidRPr="007E10F3">
        <w:rPr>
          <w:sz w:val="24"/>
        </w:rPr>
        <w:t>(</w:t>
      </w:r>
      <w:r w:rsidR="007E10F3" w:rsidRPr="007E10F3">
        <w:rPr>
          <w:color w:val="4F81BD" w:themeColor="accent1"/>
          <w:sz w:val="24"/>
        </w:rPr>
        <w:t xml:space="preserve">Fig. </w:t>
      </w:r>
      <w:r w:rsidR="007E10F3" w:rsidRPr="007E10F3">
        <w:rPr>
          <w:rFonts w:hint="eastAsia"/>
          <w:color w:val="4F81BD" w:themeColor="accent1"/>
          <w:sz w:val="24"/>
        </w:rPr>
        <w:t>6</w:t>
      </w:r>
      <w:r w:rsidR="007E10F3" w:rsidRPr="007E10F3">
        <w:rPr>
          <w:sz w:val="24"/>
        </w:rPr>
        <w:t xml:space="preserve">), </w:t>
      </w:r>
      <w:r w:rsidR="007E10F3" w:rsidRPr="007E10F3">
        <w:rPr>
          <w:rFonts w:hint="eastAsia"/>
          <w:color w:val="4D37F1"/>
          <w:kern w:val="0"/>
          <w:sz w:val="24"/>
          <w:lang w:val="en-GB"/>
        </w:rPr>
        <w:t xml:space="preserve">elucidating the favorable correlation observed </w:t>
      </w:r>
      <w:r w:rsidR="007E10F3" w:rsidRPr="007E10F3">
        <w:rPr>
          <w:color w:val="4D37F1"/>
          <w:kern w:val="0"/>
          <w:sz w:val="24"/>
          <w:lang w:val="en-GB"/>
        </w:rPr>
        <w:t xml:space="preserve">between CUE and POC in our </w:t>
      </w:r>
      <w:r w:rsidR="007E10F3" w:rsidRPr="007E10F3">
        <w:rPr>
          <w:rFonts w:hint="eastAsia"/>
          <w:color w:val="4D37F1"/>
          <w:kern w:val="0"/>
          <w:sz w:val="24"/>
          <w:lang w:val="en-GB"/>
        </w:rPr>
        <w:t>findings</w:t>
      </w:r>
      <w:r w:rsidR="007E10F3" w:rsidRPr="007E10F3">
        <w:rPr>
          <w:color w:val="4D37F1"/>
          <w:kern w:val="0"/>
          <w:sz w:val="24"/>
          <w:lang w:val="en-GB"/>
        </w:rPr>
        <w:t>.</w:t>
      </w:r>
    </w:p>
    <w:p w14:paraId="071E1458" w14:textId="77777777" w:rsidR="003C6534" w:rsidRDefault="008A5200" w:rsidP="003C6534">
      <w:pPr>
        <w:adjustRightInd w:val="0"/>
        <w:snapToGrid w:val="0"/>
        <w:spacing w:after="160" w:line="360" w:lineRule="auto"/>
        <w:jc w:val="left"/>
        <w:rPr>
          <w:sz w:val="24"/>
        </w:rPr>
      </w:pPr>
      <w:r w:rsidRPr="00113838">
        <w:rPr>
          <w:rFonts w:hint="eastAsia"/>
          <w:kern w:val="0"/>
          <w:sz w:val="24"/>
        </w:rPr>
        <w:t>11</w:t>
      </w:r>
      <w:r w:rsidR="00A26683" w:rsidRPr="00113838">
        <w:rPr>
          <w:kern w:val="0"/>
          <w:sz w:val="24"/>
        </w:rPr>
        <w:t xml:space="preserve">. </w:t>
      </w:r>
      <w:r w:rsidR="00CA281E" w:rsidRPr="00113838">
        <w:rPr>
          <w:sz w:val="24"/>
        </w:rPr>
        <w:t>How were DOC and DON were obtained from the soil samples, by extraction with water? If so, specify and provide references. How was the DON measured (was the TN measured, not clear). See line 172-174.</w:t>
      </w:r>
    </w:p>
    <w:p w14:paraId="5CBA88D2" w14:textId="6B94D89E" w:rsidR="00EF57BF" w:rsidRPr="002F6E57" w:rsidRDefault="006D73C2" w:rsidP="009265CE">
      <w:pPr>
        <w:adjustRightInd w:val="0"/>
        <w:snapToGrid w:val="0"/>
        <w:spacing w:after="160" w:line="360" w:lineRule="auto"/>
        <w:jc w:val="left"/>
        <w:rPr>
          <w:sz w:val="24"/>
          <w:lang w:val="en-GB"/>
        </w:rPr>
      </w:pPr>
      <w:r w:rsidRPr="00113838">
        <w:rPr>
          <w:rFonts w:hint="eastAsia"/>
          <w:color w:val="4D37F1"/>
          <w:kern w:val="0"/>
          <w:sz w:val="24"/>
          <w:lang w:val="en-GB"/>
        </w:rPr>
        <w:t xml:space="preserve">ANSWER: </w:t>
      </w:r>
      <w:r w:rsidR="00F91CD1" w:rsidRPr="00113838">
        <w:rPr>
          <w:color w:val="4D37F1"/>
          <w:kern w:val="0"/>
          <w:sz w:val="24"/>
          <w:lang w:val="en-GB"/>
        </w:rPr>
        <w:t>Thanks, suggestion adopted.</w:t>
      </w:r>
      <w:r w:rsidR="00F91CD1" w:rsidRPr="00113838">
        <w:rPr>
          <w:rFonts w:hint="eastAsia"/>
          <w:color w:val="4D37F1"/>
          <w:kern w:val="0"/>
          <w:sz w:val="24"/>
        </w:rPr>
        <w:t xml:space="preserve"> </w:t>
      </w:r>
      <w:r w:rsidR="00AC1DDC" w:rsidRPr="00113838">
        <w:rPr>
          <w:rFonts w:hint="eastAsia"/>
          <w:color w:val="4D37F1"/>
          <w:kern w:val="0"/>
          <w:sz w:val="24"/>
        </w:rPr>
        <w:t>W</w:t>
      </w:r>
      <w:r w:rsidR="00423970" w:rsidRPr="00113838">
        <w:rPr>
          <w:color w:val="4D37F1"/>
          <w:kern w:val="0"/>
          <w:sz w:val="24"/>
        </w:rPr>
        <w:t xml:space="preserve">e </w:t>
      </w:r>
      <w:r w:rsidR="002F6E57">
        <w:rPr>
          <w:rFonts w:hint="eastAsia"/>
          <w:color w:val="4D37F1"/>
          <w:kern w:val="0"/>
          <w:sz w:val="24"/>
        </w:rPr>
        <w:t>supplemented the measurement of DON</w:t>
      </w:r>
      <w:r w:rsidR="00423970" w:rsidRPr="00113838">
        <w:rPr>
          <w:color w:val="4D37F1"/>
          <w:kern w:val="0"/>
          <w:sz w:val="24"/>
        </w:rPr>
        <w:t xml:space="preserve"> </w:t>
      </w:r>
      <w:r w:rsidR="00135D72" w:rsidRPr="00113838">
        <w:rPr>
          <w:rFonts w:hint="eastAsia"/>
          <w:color w:val="4D37F1"/>
          <w:kern w:val="0"/>
          <w:sz w:val="24"/>
        </w:rPr>
        <w:lastRenderedPageBreak/>
        <w:t>as suggestion (</w:t>
      </w:r>
      <w:r w:rsidR="00687B57" w:rsidRPr="00113838">
        <w:rPr>
          <w:rFonts w:hint="eastAsia"/>
          <w:color w:val="4D37F1"/>
          <w:kern w:val="0"/>
          <w:sz w:val="24"/>
        </w:rPr>
        <w:t xml:space="preserve">see page </w:t>
      </w:r>
      <w:r w:rsidR="007E10F3">
        <w:rPr>
          <w:rFonts w:hint="eastAsia"/>
          <w:color w:val="4D37F1"/>
          <w:kern w:val="0"/>
          <w:sz w:val="24"/>
        </w:rPr>
        <w:t>1</w:t>
      </w:r>
      <w:r w:rsidR="00687B57" w:rsidRPr="00113838">
        <w:rPr>
          <w:rFonts w:hint="eastAsia"/>
          <w:color w:val="4D37F1"/>
          <w:kern w:val="0"/>
          <w:sz w:val="24"/>
        </w:rPr>
        <w:t xml:space="preserve">0, line </w:t>
      </w:r>
      <w:r w:rsidR="007E10F3">
        <w:rPr>
          <w:rFonts w:hint="eastAsia"/>
          <w:color w:val="4D37F1"/>
          <w:kern w:val="0"/>
          <w:sz w:val="24"/>
        </w:rPr>
        <w:t>184</w:t>
      </w:r>
      <w:r w:rsidR="00687B57" w:rsidRPr="00113838">
        <w:rPr>
          <w:rFonts w:hint="eastAsia"/>
          <w:color w:val="4D37F1"/>
          <w:kern w:val="0"/>
          <w:sz w:val="24"/>
        </w:rPr>
        <w:t>-</w:t>
      </w:r>
      <w:r w:rsidR="007E10F3">
        <w:rPr>
          <w:rFonts w:hint="eastAsia"/>
          <w:color w:val="4D37F1"/>
          <w:kern w:val="0"/>
          <w:sz w:val="24"/>
        </w:rPr>
        <w:t>188</w:t>
      </w:r>
      <w:r w:rsidR="00135D72" w:rsidRPr="00113838">
        <w:rPr>
          <w:rFonts w:hint="eastAsia"/>
          <w:color w:val="4D37F1"/>
          <w:kern w:val="0"/>
          <w:sz w:val="24"/>
        </w:rPr>
        <w:t>)</w:t>
      </w:r>
      <w:r w:rsidR="00423970" w:rsidRPr="00113838">
        <w:rPr>
          <w:color w:val="4D37F1"/>
          <w:kern w:val="0"/>
          <w:sz w:val="24"/>
        </w:rPr>
        <w:t>.</w:t>
      </w:r>
      <w:r w:rsidR="00687B57" w:rsidRPr="00113838">
        <w:rPr>
          <w:rFonts w:hint="eastAsia"/>
          <w:color w:val="4D37F1"/>
          <w:kern w:val="0"/>
          <w:sz w:val="24"/>
        </w:rPr>
        <w:t xml:space="preserve"> </w:t>
      </w:r>
      <w:r w:rsidR="002F6E57" w:rsidRPr="002F6E57">
        <w:rPr>
          <w:rFonts w:hint="eastAsia"/>
          <w:color w:val="4D37F1"/>
          <w:kern w:val="0"/>
          <w:sz w:val="24"/>
        </w:rPr>
        <w:t>SO</w:t>
      </w:r>
      <w:r w:rsidR="002F6E57" w:rsidRPr="002F6E57">
        <w:rPr>
          <w:color w:val="4D37F1"/>
          <w:kern w:val="0"/>
          <w:sz w:val="24"/>
        </w:rPr>
        <w:t xml:space="preserve">C and </w:t>
      </w:r>
      <w:r w:rsidR="002F6E57" w:rsidRPr="002F6E57">
        <w:rPr>
          <w:rFonts w:hint="eastAsia"/>
          <w:color w:val="4D37F1"/>
          <w:kern w:val="0"/>
          <w:sz w:val="24"/>
        </w:rPr>
        <w:t>T</w:t>
      </w:r>
      <w:r w:rsidR="002F6E57" w:rsidRPr="002F6E57">
        <w:rPr>
          <w:color w:val="4D37F1"/>
          <w:kern w:val="0"/>
          <w:sz w:val="24"/>
        </w:rPr>
        <w:t xml:space="preserve">N were </w:t>
      </w:r>
      <w:r w:rsidR="002F6E57" w:rsidRPr="002F6E57">
        <w:rPr>
          <w:rFonts w:hint="eastAsia"/>
          <w:color w:val="4D37F1"/>
          <w:kern w:val="0"/>
          <w:sz w:val="24"/>
        </w:rPr>
        <w:t>evaluated utilizing</w:t>
      </w:r>
      <w:r w:rsidR="002F6E57" w:rsidRPr="002F6E57">
        <w:rPr>
          <w:color w:val="4D37F1"/>
          <w:kern w:val="0"/>
          <w:sz w:val="24"/>
        </w:rPr>
        <w:t xml:space="preserve"> a soil CN elemental analyzer (</w:t>
      </w:r>
      <w:proofErr w:type="spellStart"/>
      <w:r w:rsidR="002F6E57" w:rsidRPr="002F6E57">
        <w:rPr>
          <w:color w:val="4D37F1"/>
          <w:kern w:val="0"/>
          <w:sz w:val="24"/>
        </w:rPr>
        <w:t>Elementar</w:t>
      </w:r>
      <w:proofErr w:type="spellEnd"/>
      <w:r w:rsidR="002F6E57" w:rsidRPr="002F6E57">
        <w:rPr>
          <w:color w:val="4D37F1"/>
          <w:kern w:val="0"/>
          <w:sz w:val="24"/>
        </w:rPr>
        <w:t xml:space="preserve"> Vario MAX, Germany). </w:t>
      </w:r>
      <w:r w:rsidR="002F6E57" w:rsidRPr="002F6E57">
        <w:rPr>
          <w:rFonts w:hint="eastAsia"/>
          <w:color w:val="4D37F1"/>
          <w:kern w:val="0"/>
          <w:sz w:val="24"/>
        </w:rPr>
        <w:t>The concentrations of d</w:t>
      </w:r>
      <w:r w:rsidR="002F6E57" w:rsidRPr="002F6E57">
        <w:rPr>
          <w:color w:val="4D37F1"/>
          <w:kern w:val="0"/>
          <w:sz w:val="24"/>
        </w:rPr>
        <w:t xml:space="preserve">issolved organic carbon (DOC) and dissolved organic nitrogen (DON) </w:t>
      </w:r>
      <w:r w:rsidR="002F6E57" w:rsidRPr="002F6E57">
        <w:rPr>
          <w:rFonts w:hint="eastAsia"/>
          <w:color w:val="4D37F1"/>
          <w:kern w:val="0"/>
          <w:sz w:val="24"/>
        </w:rPr>
        <w:t>with</w:t>
      </w:r>
      <w:r w:rsidR="002F6E57" w:rsidRPr="002F6E57">
        <w:rPr>
          <w:color w:val="4D37F1"/>
          <w:kern w:val="0"/>
          <w:sz w:val="24"/>
        </w:rPr>
        <w:t xml:space="preserve">in the soil were </w:t>
      </w:r>
      <w:r w:rsidR="002F6E57" w:rsidRPr="002F6E57">
        <w:rPr>
          <w:rFonts w:hint="eastAsia"/>
          <w:color w:val="4D37F1"/>
          <w:kern w:val="0"/>
          <w:sz w:val="24"/>
        </w:rPr>
        <w:t>quantified employing</w:t>
      </w:r>
      <w:r w:rsidR="002F6E57" w:rsidRPr="002F6E57">
        <w:rPr>
          <w:color w:val="4D37F1"/>
          <w:kern w:val="0"/>
          <w:sz w:val="24"/>
        </w:rPr>
        <w:t xml:space="preserve"> a </w:t>
      </w:r>
      <w:r w:rsidR="002F6E57" w:rsidRPr="002F6E57">
        <w:rPr>
          <w:rFonts w:hint="eastAsia"/>
          <w:color w:val="4D37F1"/>
          <w:kern w:val="0"/>
          <w:sz w:val="24"/>
        </w:rPr>
        <w:t>TOC</w:t>
      </w:r>
      <w:r w:rsidR="002F6E57" w:rsidRPr="002F6E57">
        <w:rPr>
          <w:color w:val="4D37F1"/>
          <w:kern w:val="0"/>
          <w:sz w:val="24"/>
        </w:rPr>
        <w:t xml:space="preserve"> analyzer (Shimadzu, Japan) </w:t>
      </w:r>
      <w:r w:rsidR="002F6E57" w:rsidRPr="002F6E57">
        <w:rPr>
          <w:rFonts w:hint="eastAsia"/>
          <w:color w:val="4D37F1"/>
          <w:kern w:val="0"/>
          <w:sz w:val="24"/>
        </w:rPr>
        <w:t>alongside</w:t>
      </w:r>
      <w:r w:rsidR="002F6E57" w:rsidRPr="002F6E57">
        <w:rPr>
          <w:color w:val="4D37F1"/>
          <w:kern w:val="0"/>
          <w:sz w:val="24"/>
        </w:rPr>
        <w:t xml:space="preserve"> a continuous flow analytic system (</w:t>
      </w:r>
      <w:proofErr w:type="spellStart"/>
      <w:r w:rsidR="002F6E57" w:rsidRPr="002F6E57">
        <w:rPr>
          <w:color w:val="4D37F1"/>
          <w:kern w:val="0"/>
          <w:sz w:val="24"/>
        </w:rPr>
        <w:t>Skalar</w:t>
      </w:r>
      <w:proofErr w:type="spellEnd"/>
      <w:r w:rsidR="002F6E57" w:rsidRPr="002F6E57">
        <w:rPr>
          <w:color w:val="4D37F1"/>
          <w:kern w:val="0"/>
          <w:sz w:val="24"/>
        </w:rPr>
        <w:t>,</w:t>
      </w:r>
      <w:r w:rsidR="002F6E57" w:rsidRPr="002F6E57">
        <w:rPr>
          <w:rFonts w:hint="eastAsia"/>
          <w:color w:val="4D37F1"/>
          <w:kern w:val="0"/>
          <w:sz w:val="24"/>
        </w:rPr>
        <w:t xml:space="preserve"> </w:t>
      </w:r>
      <w:r w:rsidR="002F6E57" w:rsidRPr="002F6E57">
        <w:rPr>
          <w:color w:val="4D37F1"/>
          <w:kern w:val="0"/>
          <w:sz w:val="24"/>
        </w:rPr>
        <w:t>Netherlands)</w:t>
      </w:r>
      <w:r w:rsidR="002F6E57" w:rsidRPr="002F6E57">
        <w:rPr>
          <w:rFonts w:hint="eastAsia"/>
          <w:color w:val="4D37F1"/>
          <w:kern w:val="0"/>
          <w:sz w:val="24"/>
        </w:rPr>
        <w:t>,</w:t>
      </w:r>
      <w:r w:rsidR="002F6E57" w:rsidRPr="002F6E57">
        <w:rPr>
          <w:color w:val="4D37F1"/>
          <w:kern w:val="0"/>
          <w:sz w:val="24"/>
        </w:rPr>
        <w:t xml:space="preserve"> </w:t>
      </w:r>
      <w:r w:rsidR="002F6E57" w:rsidRPr="002F6E57">
        <w:rPr>
          <w:rFonts w:hint="eastAsia"/>
          <w:color w:val="4D37F1"/>
          <w:kern w:val="0"/>
          <w:sz w:val="24"/>
        </w:rPr>
        <w:t>maintaining</w:t>
      </w:r>
      <w:r w:rsidR="002F6E57" w:rsidRPr="002F6E57">
        <w:rPr>
          <w:color w:val="4D37F1"/>
          <w:kern w:val="0"/>
          <w:sz w:val="24"/>
        </w:rPr>
        <w:t xml:space="preserve"> </w:t>
      </w:r>
      <w:r w:rsidR="002F6E57" w:rsidRPr="002F6E57">
        <w:rPr>
          <w:rFonts w:hint="eastAsia"/>
          <w:color w:val="4D37F1"/>
          <w:kern w:val="0"/>
          <w:sz w:val="24"/>
        </w:rPr>
        <w:t xml:space="preserve">the ratio of </w:t>
      </w:r>
      <w:proofErr w:type="spellStart"/>
      <w:r w:rsidR="002F6E57" w:rsidRPr="002F6E57">
        <w:rPr>
          <w:color w:val="4D37F1"/>
          <w:kern w:val="0"/>
          <w:sz w:val="24"/>
        </w:rPr>
        <w:t>soil</w:t>
      </w:r>
      <w:r w:rsidR="002F6E57" w:rsidRPr="002F6E57">
        <w:rPr>
          <w:rFonts w:hint="eastAsia"/>
          <w:color w:val="4D37F1"/>
          <w:kern w:val="0"/>
          <w:sz w:val="24"/>
        </w:rPr>
        <w:t>:</w:t>
      </w:r>
      <w:r w:rsidR="002F6E57" w:rsidRPr="002F6E57">
        <w:rPr>
          <w:color w:val="4D37F1"/>
          <w:kern w:val="0"/>
          <w:sz w:val="24"/>
        </w:rPr>
        <w:t>water</w:t>
      </w:r>
      <w:proofErr w:type="spellEnd"/>
      <w:r w:rsidR="002F6E57" w:rsidRPr="002F6E57">
        <w:rPr>
          <w:color w:val="4D37F1"/>
          <w:kern w:val="0"/>
          <w:sz w:val="24"/>
        </w:rPr>
        <w:t xml:space="preserve"> </w:t>
      </w:r>
      <w:r w:rsidR="002F6E57" w:rsidRPr="002F6E57">
        <w:rPr>
          <w:rFonts w:hint="eastAsia"/>
          <w:color w:val="4D37F1"/>
          <w:kern w:val="0"/>
          <w:sz w:val="24"/>
        </w:rPr>
        <w:t>as</w:t>
      </w:r>
      <w:r w:rsidR="002F6E57" w:rsidRPr="002F6E57">
        <w:rPr>
          <w:color w:val="4D37F1"/>
          <w:kern w:val="0"/>
          <w:sz w:val="24"/>
        </w:rPr>
        <w:t xml:space="preserve"> 1:4</w:t>
      </w:r>
      <w:r w:rsidR="002F6E57" w:rsidRPr="002F6E57">
        <w:rPr>
          <w:rFonts w:hint="eastAsia"/>
          <w:color w:val="4D37F1"/>
          <w:kern w:val="0"/>
          <w:sz w:val="24"/>
        </w:rPr>
        <w:t xml:space="preserve"> </w:t>
      </w:r>
      <w:r w:rsidR="002F6E57" w:rsidRPr="002F6E57">
        <w:rPr>
          <w:rFonts w:hint="eastAsia"/>
          <w:sz w:val="24"/>
        </w:rPr>
        <w:t>(</w:t>
      </w:r>
      <w:r w:rsidR="002F6E57" w:rsidRPr="002F6E57">
        <w:rPr>
          <w:color w:val="4F81BD" w:themeColor="accent1"/>
          <w:sz w:val="24"/>
        </w:rPr>
        <w:t>Xu et al., 2022</w:t>
      </w:r>
      <w:r w:rsidR="002F6E57" w:rsidRPr="002F6E57">
        <w:rPr>
          <w:rFonts w:hint="eastAsia"/>
          <w:sz w:val="24"/>
        </w:rPr>
        <w:t>)</w:t>
      </w:r>
      <w:r w:rsidR="002F6E57" w:rsidRPr="002F6E57">
        <w:rPr>
          <w:sz w:val="24"/>
        </w:rPr>
        <w:t>.</w:t>
      </w:r>
    </w:p>
    <w:p w14:paraId="6BDBCEAB" w14:textId="72BC686E" w:rsidR="00423970" w:rsidRPr="00113838" w:rsidRDefault="008A5200" w:rsidP="003C6534">
      <w:pPr>
        <w:adjustRightInd w:val="0"/>
        <w:snapToGrid w:val="0"/>
        <w:spacing w:after="160" w:line="360" w:lineRule="auto"/>
        <w:jc w:val="left"/>
        <w:rPr>
          <w:sz w:val="24"/>
        </w:rPr>
      </w:pPr>
      <w:r w:rsidRPr="00113838">
        <w:rPr>
          <w:rFonts w:hint="eastAsia"/>
          <w:kern w:val="0"/>
          <w:sz w:val="24"/>
        </w:rPr>
        <w:t>12</w:t>
      </w:r>
      <w:r w:rsidR="00423970" w:rsidRPr="00113838">
        <w:rPr>
          <w:kern w:val="0"/>
          <w:sz w:val="24"/>
        </w:rPr>
        <w:t xml:space="preserve">. </w:t>
      </w:r>
      <w:r w:rsidR="00CA281E" w:rsidRPr="00113838">
        <w:rPr>
          <w:sz w:val="24"/>
        </w:rPr>
        <w:t>The abbreviations ROC, EOC, PPO, CBH, carbon pool activity index (CA) are introduced for the first time in the results section, while are not mentioned in the methods. Clarify their meaning and the methods used for their measurement in the method section.</w:t>
      </w:r>
    </w:p>
    <w:p w14:paraId="6139AD2C" w14:textId="559A4264" w:rsidR="00EF57BF" w:rsidRPr="00113838" w:rsidRDefault="007268F0" w:rsidP="003C6534">
      <w:pPr>
        <w:widowControl/>
        <w:adjustRightInd w:val="0"/>
        <w:snapToGrid w:val="0"/>
        <w:spacing w:after="160" w:line="360" w:lineRule="auto"/>
        <w:jc w:val="left"/>
        <w:rPr>
          <w:kern w:val="0"/>
          <w:sz w:val="24"/>
        </w:rPr>
      </w:pPr>
      <w:r w:rsidRPr="00113838">
        <w:rPr>
          <w:rFonts w:hint="eastAsia"/>
          <w:color w:val="4D37F1"/>
          <w:kern w:val="0"/>
          <w:sz w:val="24"/>
          <w:lang w:val="en-GB"/>
        </w:rPr>
        <w:t xml:space="preserve">ANSWER: </w:t>
      </w:r>
      <w:r w:rsidR="00F91CD1" w:rsidRPr="00113838">
        <w:rPr>
          <w:color w:val="4D37F1"/>
          <w:kern w:val="0"/>
          <w:sz w:val="24"/>
          <w:lang w:val="en-GB"/>
        </w:rPr>
        <w:t>Thanks, suggestion adopted.</w:t>
      </w:r>
      <w:r w:rsidR="00F91CD1" w:rsidRPr="00113838">
        <w:rPr>
          <w:rFonts w:hint="eastAsia"/>
          <w:color w:val="4D37F1"/>
          <w:kern w:val="0"/>
          <w:sz w:val="24"/>
        </w:rPr>
        <w:t xml:space="preserve"> </w:t>
      </w:r>
      <w:r w:rsidR="00423970" w:rsidRPr="00113838">
        <w:rPr>
          <w:color w:val="4D37F1"/>
          <w:kern w:val="0"/>
          <w:sz w:val="24"/>
        </w:rPr>
        <w:t xml:space="preserve">We </w:t>
      </w:r>
      <w:r w:rsidR="002F6E57">
        <w:rPr>
          <w:rFonts w:hint="eastAsia"/>
          <w:color w:val="4D37F1"/>
          <w:kern w:val="0"/>
          <w:sz w:val="24"/>
        </w:rPr>
        <w:t xml:space="preserve">have </w:t>
      </w:r>
      <w:r w:rsidR="00D44301">
        <w:rPr>
          <w:rFonts w:hint="eastAsia"/>
          <w:color w:val="4D37F1"/>
          <w:kern w:val="0"/>
          <w:sz w:val="24"/>
        </w:rPr>
        <w:t xml:space="preserve">supplemented the measurement method of </w:t>
      </w:r>
      <w:r w:rsidR="00D44301" w:rsidRPr="00D44301">
        <w:rPr>
          <w:color w:val="4D37F1"/>
          <w:kern w:val="0"/>
          <w:sz w:val="24"/>
          <w:lang w:val="en-GB"/>
        </w:rPr>
        <w:t>ROC, EOC, PPO, CBH, carbon pool activity index (CA)</w:t>
      </w:r>
      <w:r w:rsidR="00D44301">
        <w:rPr>
          <w:rFonts w:hint="eastAsia"/>
          <w:color w:val="4D37F1"/>
          <w:kern w:val="0"/>
          <w:sz w:val="24"/>
          <w:lang w:val="en-GB"/>
        </w:rPr>
        <w:t xml:space="preserve"> </w:t>
      </w:r>
      <w:r w:rsidR="00D44301">
        <w:rPr>
          <w:rFonts w:hint="eastAsia"/>
          <w:color w:val="4D37F1"/>
          <w:kern w:val="0"/>
          <w:sz w:val="24"/>
        </w:rPr>
        <w:t xml:space="preserve">in the methods part </w:t>
      </w:r>
      <w:r w:rsidR="00732D2F" w:rsidRPr="00113838">
        <w:rPr>
          <w:rFonts w:hint="eastAsia"/>
          <w:color w:val="4D37F1"/>
          <w:kern w:val="0"/>
          <w:sz w:val="24"/>
          <w:lang w:val="en-GB"/>
        </w:rPr>
        <w:t>(</w:t>
      </w:r>
      <w:r w:rsidR="00732D2F" w:rsidRPr="00113838">
        <w:rPr>
          <w:color w:val="4D37F1"/>
          <w:kern w:val="0"/>
          <w:sz w:val="24"/>
          <w:lang w:val="en-GB"/>
        </w:rPr>
        <w:t xml:space="preserve">see </w:t>
      </w:r>
      <w:r w:rsidR="00732D2F" w:rsidRPr="00113838">
        <w:rPr>
          <w:rFonts w:hint="eastAsia"/>
          <w:color w:val="4D37F1"/>
          <w:kern w:val="0"/>
          <w:sz w:val="24"/>
          <w:lang w:val="en-GB"/>
        </w:rPr>
        <w:t xml:space="preserve">page </w:t>
      </w:r>
      <w:r w:rsidR="00FF064D">
        <w:rPr>
          <w:rFonts w:hint="eastAsia"/>
          <w:color w:val="4D37F1"/>
          <w:kern w:val="0"/>
          <w:sz w:val="24"/>
          <w:lang w:val="en-GB"/>
        </w:rPr>
        <w:t>1</w:t>
      </w:r>
      <w:r w:rsidR="00732D2F" w:rsidRPr="00113838">
        <w:rPr>
          <w:rFonts w:hint="eastAsia"/>
          <w:color w:val="4D37F1"/>
          <w:kern w:val="0"/>
          <w:sz w:val="24"/>
          <w:lang w:val="en-GB"/>
        </w:rPr>
        <w:t xml:space="preserve">0, lines </w:t>
      </w:r>
      <w:r w:rsidR="00FF064D">
        <w:rPr>
          <w:rFonts w:hint="eastAsia"/>
          <w:color w:val="4D37F1"/>
          <w:kern w:val="0"/>
          <w:sz w:val="24"/>
          <w:lang w:val="en-GB"/>
        </w:rPr>
        <w:t>200</w:t>
      </w:r>
      <w:r w:rsidR="00732D2F" w:rsidRPr="00113838">
        <w:rPr>
          <w:rFonts w:hint="eastAsia"/>
          <w:color w:val="4D37F1"/>
          <w:kern w:val="0"/>
          <w:sz w:val="24"/>
          <w:lang w:val="en-GB"/>
        </w:rPr>
        <w:t>-</w:t>
      </w:r>
      <w:r w:rsidR="00FF064D">
        <w:rPr>
          <w:rFonts w:hint="eastAsia"/>
          <w:color w:val="4D37F1"/>
          <w:kern w:val="0"/>
          <w:sz w:val="24"/>
          <w:lang w:val="en-GB"/>
        </w:rPr>
        <w:t>202</w:t>
      </w:r>
      <w:r w:rsidR="00732D2F" w:rsidRPr="00113838">
        <w:rPr>
          <w:rFonts w:hint="eastAsia"/>
          <w:color w:val="4D37F1"/>
          <w:kern w:val="0"/>
          <w:sz w:val="24"/>
          <w:lang w:val="en-GB"/>
        </w:rPr>
        <w:t xml:space="preserve">; page </w:t>
      </w:r>
      <w:r w:rsidR="00FF064D">
        <w:rPr>
          <w:rFonts w:hint="eastAsia"/>
          <w:color w:val="4D37F1"/>
          <w:kern w:val="0"/>
          <w:sz w:val="24"/>
          <w:lang w:val="en-GB"/>
        </w:rPr>
        <w:t>11</w:t>
      </w:r>
      <w:r w:rsidR="00732D2F" w:rsidRPr="00113838">
        <w:rPr>
          <w:rFonts w:hint="eastAsia"/>
          <w:color w:val="4D37F1"/>
          <w:kern w:val="0"/>
          <w:sz w:val="24"/>
          <w:lang w:val="en-GB"/>
        </w:rPr>
        <w:t xml:space="preserve">, line </w:t>
      </w:r>
      <w:r w:rsidR="00FF064D">
        <w:rPr>
          <w:rFonts w:hint="eastAsia"/>
          <w:color w:val="4D37F1"/>
          <w:kern w:val="0"/>
          <w:sz w:val="24"/>
          <w:lang w:val="en-GB"/>
        </w:rPr>
        <w:t>215</w:t>
      </w:r>
      <w:r w:rsidR="00732D2F" w:rsidRPr="00113838">
        <w:rPr>
          <w:rFonts w:hint="eastAsia"/>
          <w:color w:val="4D37F1"/>
          <w:kern w:val="0"/>
          <w:sz w:val="24"/>
          <w:lang w:val="en-GB"/>
        </w:rPr>
        <w:t>-</w:t>
      </w:r>
      <w:r w:rsidR="00FF064D">
        <w:rPr>
          <w:rFonts w:hint="eastAsia"/>
          <w:color w:val="4D37F1"/>
          <w:kern w:val="0"/>
          <w:sz w:val="24"/>
          <w:lang w:val="en-GB"/>
        </w:rPr>
        <w:t>219</w:t>
      </w:r>
      <w:r w:rsidR="00732D2F" w:rsidRPr="00113838">
        <w:rPr>
          <w:rFonts w:hint="eastAsia"/>
          <w:color w:val="4D37F1"/>
          <w:kern w:val="0"/>
          <w:sz w:val="24"/>
          <w:lang w:val="en-GB"/>
        </w:rPr>
        <w:t xml:space="preserve">; page </w:t>
      </w:r>
      <w:r w:rsidR="00FF064D">
        <w:rPr>
          <w:rFonts w:hint="eastAsia"/>
          <w:color w:val="4D37F1"/>
          <w:kern w:val="0"/>
          <w:sz w:val="24"/>
          <w:lang w:val="en-GB"/>
        </w:rPr>
        <w:t>13</w:t>
      </w:r>
      <w:r w:rsidR="00732D2F" w:rsidRPr="00113838">
        <w:rPr>
          <w:rFonts w:hint="eastAsia"/>
          <w:color w:val="4D37F1"/>
          <w:kern w:val="0"/>
          <w:sz w:val="24"/>
          <w:lang w:val="en-GB"/>
        </w:rPr>
        <w:t xml:space="preserve">, line </w:t>
      </w:r>
      <w:r w:rsidR="00FF064D">
        <w:rPr>
          <w:rFonts w:hint="eastAsia"/>
          <w:color w:val="4D37F1"/>
          <w:kern w:val="0"/>
          <w:sz w:val="24"/>
          <w:lang w:val="en-GB"/>
        </w:rPr>
        <w:t>255</w:t>
      </w:r>
      <w:r w:rsidR="00732D2F" w:rsidRPr="00113838">
        <w:rPr>
          <w:rFonts w:hint="eastAsia"/>
          <w:color w:val="4D37F1"/>
          <w:kern w:val="0"/>
          <w:sz w:val="24"/>
          <w:lang w:val="en-GB"/>
        </w:rPr>
        <w:t>-</w:t>
      </w:r>
      <w:r w:rsidR="00FF064D">
        <w:rPr>
          <w:rFonts w:hint="eastAsia"/>
          <w:color w:val="4D37F1"/>
          <w:kern w:val="0"/>
          <w:sz w:val="24"/>
          <w:lang w:val="en-GB"/>
        </w:rPr>
        <w:t>258</w:t>
      </w:r>
      <w:r w:rsidR="00732D2F" w:rsidRPr="00113838">
        <w:rPr>
          <w:rFonts w:hint="eastAsia"/>
          <w:color w:val="4D37F1"/>
          <w:kern w:val="0"/>
          <w:sz w:val="24"/>
          <w:lang w:val="en-GB"/>
        </w:rPr>
        <w:t>)</w:t>
      </w:r>
      <w:r w:rsidR="00135D72" w:rsidRPr="00113838">
        <w:rPr>
          <w:color w:val="4D37F1"/>
          <w:kern w:val="0"/>
          <w:sz w:val="24"/>
        </w:rPr>
        <w:t>.</w:t>
      </w:r>
    </w:p>
    <w:p w14:paraId="1F97643D" w14:textId="77777777" w:rsidR="00CA281E" w:rsidRPr="00113838" w:rsidRDefault="008A5200" w:rsidP="003C6534">
      <w:pPr>
        <w:adjustRightInd w:val="0"/>
        <w:snapToGrid w:val="0"/>
        <w:spacing w:after="160" w:line="360" w:lineRule="auto"/>
        <w:jc w:val="left"/>
        <w:rPr>
          <w:sz w:val="24"/>
        </w:rPr>
      </w:pPr>
      <w:r w:rsidRPr="000E3C7F">
        <w:rPr>
          <w:rFonts w:hint="eastAsia"/>
          <w:kern w:val="0"/>
          <w:sz w:val="24"/>
        </w:rPr>
        <w:t>13</w:t>
      </w:r>
      <w:r w:rsidR="00423970" w:rsidRPr="000E3C7F">
        <w:rPr>
          <w:kern w:val="0"/>
          <w:sz w:val="24"/>
        </w:rPr>
        <w:t xml:space="preserve">. </w:t>
      </w:r>
      <w:r w:rsidR="00CA281E" w:rsidRPr="000E3C7F">
        <w:rPr>
          <w:sz w:val="24"/>
        </w:rPr>
        <w:t>How have you selected the predictor variables to include in the SEM model? Have you also considered the SOC%, C/N ratio (not included), pH (not reported in the manuscript) and microbial biomass as possible predictors?</w:t>
      </w:r>
    </w:p>
    <w:p w14:paraId="30431B10" w14:textId="45CDE097" w:rsidR="00423970" w:rsidRPr="00113838" w:rsidRDefault="007268F0" w:rsidP="00F12E22">
      <w:pPr>
        <w:adjustRightInd w:val="0"/>
        <w:snapToGrid w:val="0"/>
        <w:spacing w:after="160" w:line="360" w:lineRule="auto"/>
        <w:jc w:val="left"/>
        <w:rPr>
          <w:color w:val="4D37F1"/>
          <w:kern w:val="0"/>
          <w:sz w:val="24"/>
        </w:rPr>
      </w:pPr>
      <w:r w:rsidRPr="00113838">
        <w:rPr>
          <w:rFonts w:hint="eastAsia"/>
          <w:color w:val="4D37F1"/>
          <w:kern w:val="0"/>
          <w:sz w:val="24"/>
          <w:lang w:val="en-GB"/>
        </w:rPr>
        <w:t xml:space="preserve">ANSWER: </w:t>
      </w:r>
      <w:r w:rsidR="00F12E22">
        <w:rPr>
          <w:rFonts w:hint="eastAsia"/>
          <w:color w:val="4D37F1"/>
          <w:kern w:val="0"/>
          <w:sz w:val="24"/>
          <w:lang w:val="en-GB"/>
        </w:rPr>
        <w:t>In our study, w</w:t>
      </w:r>
      <w:r w:rsidR="00F12E22" w:rsidRPr="00F12E22">
        <w:rPr>
          <w:rFonts w:hint="eastAsia"/>
          <w:color w:val="4D37F1"/>
          <w:kern w:val="0"/>
          <w:sz w:val="24"/>
          <w:lang w:val="en-GB"/>
        </w:rPr>
        <w:t>ithin the structural equation models,</w:t>
      </w:r>
      <w:r w:rsidR="00F12E22" w:rsidRPr="00F12E22">
        <w:rPr>
          <w:color w:val="4D37F1"/>
          <w:kern w:val="0"/>
          <w:sz w:val="24"/>
          <w:lang w:val="en-GB"/>
        </w:rPr>
        <w:t xml:space="preserve"> the </w:t>
      </w:r>
      <w:r w:rsidR="00F12E22" w:rsidRPr="00F12E22">
        <w:rPr>
          <w:rFonts w:hint="eastAsia"/>
          <w:color w:val="4D37F1"/>
          <w:kern w:val="0"/>
          <w:sz w:val="24"/>
          <w:lang w:val="en-GB"/>
        </w:rPr>
        <w:t xml:space="preserve">acceptable </w:t>
      </w:r>
      <w:r w:rsidR="00F12E22" w:rsidRPr="00F12E22">
        <w:rPr>
          <w:color w:val="4D37F1"/>
          <w:kern w:val="0"/>
          <w:sz w:val="24"/>
          <w:lang w:val="en-GB"/>
        </w:rPr>
        <w:t xml:space="preserve">fit was </w:t>
      </w:r>
      <w:r w:rsidR="00F12E22" w:rsidRPr="00F12E22">
        <w:rPr>
          <w:rFonts w:hint="eastAsia"/>
          <w:color w:val="4D37F1"/>
          <w:kern w:val="0"/>
          <w:sz w:val="24"/>
          <w:lang w:val="en-GB"/>
        </w:rPr>
        <w:t>established</w:t>
      </w:r>
      <w:r w:rsidR="00F12E22" w:rsidRPr="00F12E22">
        <w:rPr>
          <w:color w:val="4D37F1"/>
          <w:kern w:val="0"/>
          <w:sz w:val="24"/>
          <w:lang w:val="en-GB"/>
        </w:rPr>
        <w:t xml:space="preserve"> when the</w:t>
      </w:r>
      <w:r w:rsidR="00F12E22" w:rsidRPr="00F12E22">
        <w:rPr>
          <w:rFonts w:hint="eastAsia"/>
          <w:color w:val="4D37F1"/>
          <w:kern w:val="0"/>
          <w:sz w:val="24"/>
          <w:lang w:val="en-GB"/>
        </w:rPr>
        <w:t xml:space="preserve"> </w:t>
      </w:r>
      <w:r w:rsidR="00F12E22" w:rsidRPr="00F12E22">
        <w:rPr>
          <w:color w:val="4D37F1"/>
          <w:kern w:val="0"/>
          <w:sz w:val="24"/>
          <w:lang w:val="en-GB"/>
        </w:rPr>
        <w:t>Chi-square p-value</w:t>
      </w:r>
      <w:r w:rsidR="00F12E22" w:rsidRPr="00F12E22">
        <w:rPr>
          <w:rFonts w:hint="eastAsia"/>
          <w:color w:val="4D37F1"/>
          <w:kern w:val="0"/>
          <w:sz w:val="24"/>
          <w:lang w:val="en-GB"/>
        </w:rPr>
        <w:t xml:space="preserve"> exceeded </w:t>
      </w:r>
      <w:r w:rsidR="00F12E22" w:rsidRPr="00F12E22">
        <w:rPr>
          <w:color w:val="4D37F1"/>
          <w:kern w:val="0"/>
          <w:sz w:val="24"/>
          <w:lang w:val="en-GB"/>
        </w:rPr>
        <w:t>0.05, Chi-square</w:t>
      </w:r>
      <w:r w:rsidR="00F12E22" w:rsidRPr="00F12E22">
        <w:rPr>
          <w:rFonts w:hint="eastAsia"/>
          <w:color w:val="4D37F1"/>
          <w:kern w:val="0"/>
          <w:sz w:val="24"/>
          <w:lang w:val="en-GB"/>
        </w:rPr>
        <w:t xml:space="preserve">-to-degrees-of freedom ratio remained below </w:t>
      </w:r>
      <w:r w:rsidR="00F12E22" w:rsidRPr="00F12E22">
        <w:rPr>
          <w:color w:val="4D37F1"/>
          <w:kern w:val="0"/>
          <w:sz w:val="24"/>
          <w:lang w:val="en-GB"/>
        </w:rPr>
        <w:t>5, RMSEA</w:t>
      </w:r>
      <w:r w:rsidR="00F12E22" w:rsidRPr="00F12E22">
        <w:rPr>
          <w:rFonts w:hint="eastAsia"/>
          <w:color w:val="4D37F1"/>
          <w:kern w:val="0"/>
          <w:sz w:val="24"/>
          <w:lang w:val="en-GB"/>
        </w:rPr>
        <w:t xml:space="preserve"> fell under </w:t>
      </w:r>
      <w:r w:rsidR="00F12E22" w:rsidRPr="00F12E22">
        <w:rPr>
          <w:color w:val="4D37F1"/>
          <w:kern w:val="0"/>
          <w:sz w:val="24"/>
          <w:lang w:val="en-GB"/>
        </w:rPr>
        <w:t>0.08, and NFI</w:t>
      </w:r>
      <w:r w:rsidR="00F12E22" w:rsidRPr="00F12E22">
        <w:rPr>
          <w:rFonts w:hint="eastAsia"/>
          <w:color w:val="4D37F1"/>
          <w:kern w:val="0"/>
          <w:sz w:val="24"/>
          <w:lang w:val="en-GB"/>
        </w:rPr>
        <w:t xml:space="preserve"> surpassed </w:t>
      </w:r>
      <w:r w:rsidR="00F12E22" w:rsidRPr="00F12E22">
        <w:rPr>
          <w:color w:val="4D37F1"/>
          <w:kern w:val="0"/>
          <w:sz w:val="24"/>
          <w:lang w:val="en-GB"/>
        </w:rPr>
        <w:t>0.9</w:t>
      </w:r>
      <w:r w:rsidR="00F12E22" w:rsidRPr="00F12E22">
        <w:rPr>
          <w:rFonts w:hint="eastAsia"/>
          <w:color w:val="4D37F1"/>
          <w:kern w:val="0"/>
          <w:sz w:val="24"/>
          <w:lang w:val="en-GB"/>
        </w:rPr>
        <w:t>0</w:t>
      </w:r>
      <w:r w:rsidR="00F12E22" w:rsidRPr="00F12E22">
        <w:rPr>
          <w:sz w:val="24"/>
        </w:rPr>
        <w:t xml:space="preserve"> </w:t>
      </w:r>
      <w:r w:rsidR="00F12E22" w:rsidRPr="00F12E22">
        <w:rPr>
          <w:sz w:val="24"/>
        </w:rPr>
        <w:fldChar w:fldCharType="begin"/>
      </w:r>
      <w:r w:rsidR="00F12E22" w:rsidRPr="00F12E22">
        <w:rPr>
          <w:sz w:val="24"/>
        </w:rPr>
        <w:instrText xml:space="preserve"> ADDIN EN.CITE &lt;EndNote&gt;&lt;Cite&gt;&lt;Author&gt;Kline&lt;/Author&gt;&lt;Year&gt;2011&lt;/Year&gt;&lt;RecNum&gt;73&lt;/RecNum&gt;&lt;DisplayText&gt;(Kline et al., 2011)&lt;/DisplayText&gt;&lt;record&gt;&lt;rec-number&gt;73&lt;/rec-number&gt;&lt;foreign-keys&gt;&lt;key app="EN" db-id="9dpx92rrmeeefpexvtfvwvslea9x9e2sp5za" timestamp="1731710232"&gt;73&lt;/key&gt;&lt;/foreign-keys&gt;&lt;ref-type name="Journal Article"&gt;17&lt;/ref-type&gt;&lt;contributors&gt;&lt;authors&gt;&lt;author&gt;Kline, Rb&lt;/author&gt;&lt;author&gt;Kline, R. B&lt;/author&gt;&lt;author&gt;Kline, R&lt;/author&gt;&lt;/authors&gt;&lt;/contributors&gt;&lt;titles&gt;&lt;title&gt;Principles and Practice of Structural Equation Modeling&lt;/title&gt;&lt;secondary-title&gt;Journal of the American Statistical Association&lt;/secondary-title&gt;&lt;/titles&gt;&lt;periodical&gt;&lt;full-title&gt;Journal of the American Statistical Association&lt;/full-title&gt;&lt;/periodical&gt;&lt;volume&gt;101&lt;/volume&gt;&lt;number&gt;12&lt;/number&gt;&lt;dates&gt;&lt;year&gt;2011&lt;/year&gt;&lt;/dates&gt;&lt;urls&gt;&lt;/urls&gt;&lt;/record&gt;&lt;/Cite&gt;&lt;/EndNote&gt;</w:instrText>
      </w:r>
      <w:r w:rsidR="00F12E22" w:rsidRPr="00F12E22">
        <w:rPr>
          <w:sz w:val="24"/>
        </w:rPr>
        <w:fldChar w:fldCharType="separate"/>
      </w:r>
      <w:r w:rsidR="00F12E22" w:rsidRPr="00F12E22">
        <w:rPr>
          <w:sz w:val="24"/>
        </w:rPr>
        <w:t>(</w:t>
      </w:r>
      <w:r w:rsidR="00F12E22" w:rsidRPr="00F12E22">
        <w:rPr>
          <w:color w:val="4F81BD" w:themeColor="accent1"/>
          <w:sz w:val="24"/>
        </w:rPr>
        <w:t>Kline et al., 2011</w:t>
      </w:r>
      <w:r w:rsidR="00F12E22" w:rsidRPr="00F12E22">
        <w:rPr>
          <w:sz w:val="24"/>
        </w:rPr>
        <w:t>)</w:t>
      </w:r>
      <w:r w:rsidR="00F12E22" w:rsidRPr="00F12E22">
        <w:rPr>
          <w:sz w:val="24"/>
        </w:rPr>
        <w:fldChar w:fldCharType="end"/>
      </w:r>
      <w:r w:rsidR="00F12E22">
        <w:rPr>
          <w:rFonts w:hint="eastAsia"/>
          <w:sz w:val="24"/>
        </w:rPr>
        <w:t xml:space="preserve"> </w:t>
      </w:r>
      <w:r w:rsidR="00423970" w:rsidRPr="00113838">
        <w:rPr>
          <w:rFonts w:hint="eastAsia"/>
          <w:color w:val="4D37F1"/>
          <w:kern w:val="0"/>
          <w:sz w:val="24"/>
        </w:rPr>
        <w:t>(</w:t>
      </w:r>
      <w:r w:rsidR="00603E2B" w:rsidRPr="00113838">
        <w:rPr>
          <w:color w:val="4D37F1"/>
          <w:kern w:val="0"/>
          <w:sz w:val="24"/>
          <w:lang w:val="en-GB"/>
        </w:rPr>
        <w:t xml:space="preserve">see </w:t>
      </w:r>
      <w:r w:rsidR="00603E2B" w:rsidRPr="00113838">
        <w:rPr>
          <w:rFonts w:hint="eastAsia"/>
          <w:color w:val="4D37F1"/>
          <w:kern w:val="0"/>
          <w:sz w:val="24"/>
          <w:lang w:val="en-GB"/>
        </w:rPr>
        <w:t xml:space="preserve">page </w:t>
      </w:r>
      <w:r w:rsidR="00F12E22">
        <w:rPr>
          <w:rFonts w:hint="eastAsia"/>
          <w:color w:val="4D37F1"/>
          <w:kern w:val="0"/>
          <w:sz w:val="24"/>
          <w:lang w:val="en-GB"/>
        </w:rPr>
        <w:t>13-14</w:t>
      </w:r>
      <w:r w:rsidR="00603E2B" w:rsidRPr="00113838">
        <w:rPr>
          <w:rFonts w:hint="eastAsia"/>
          <w:color w:val="4D37F1"/>
          <w:kern w:val="0"/>
          <w:sz w:val="24"/>
          <w:lang w:val="en-GB"/>
        </w:rPr>
        <w:t xml:space="preserve">, lines </w:t>
      </w:r>
      <w:r w:rsidR="00F12E22">
        <w:rPr>
          <w:rFonts w:hint="eastAsia"/>
          <w:color w:val="4D37F1"/>
          <w:kern w:val="0"/>
          <w:sz w:val="24"/>
          <w:lang w:val="en-GB"/>
        </w:rPr>
        <w:t>269-272</w:t>
      </w:r>
      <w:r w:rsidR="00603E2B" w:rsidRPr="00113838">
        <w:rPr>
          <w:rFonts w:hint="eastAsia"/>
          <w:color w:val="4D37F1"/>
          <w:kern w:val="0"/>
          <w:sz w:val="24"/>
          <w:lang w:val="en-GB"/>
        </w:rPr>
        <w:t>)</w:t>
      </w:r>
      <w:r w:rsidR="00423970" w:rsidRPr="00113838">
        <w:rPr>
          <w:color w:val="4D37F1"/>
          <w:kern w:val="0"/>
          <w:sz w:val="24"/>
        </w:rPr>
        <w:t>.</w:t>
      </w:r>
      <w:r w:rsidR="00194246">
        <w:rPr>
          <w:rFonts w:hint="eastAsia"/>
          <w:color w:val="4D37F1"/>
          <w:kern w:val="0"/>
          <w:sz w:val="24"/>
        </w:rPr>
        <w:t xml:space="preserve"> </w:t>
      </w:r>
      <w:r w:rsidR="000E3C7F">
        <w:rPr>
          <w:rFonts w:hint="eastAsia"/>
          <w:color w:val="4D37F1"/>
          <w:kern w:val="0"/>
          <w:sz w:val="24"/>
        </w:rPr>
        <w:t xml:space="preserve">In order to clarify the single effect of POC and MAOC, we did not consider the SOC%. Since the research objective was on soil carbon fractions and too many indicators, we did not consider C/N ratio and pH value in this paper. </w:t>
      </w:r>
    </w:p>
    <w:p w14:paraId="72ACCF47" w14:textId="3A7EE719" w:rsidR="00CA281E" w:rsidRPr="00113838" w:rsidRDefault="00CA281E" w:rsidP="003C6534">
      <w:pPr>
        <w:adjustRightInd w:val="0"/>
        <w:snapToGrid w:val="0"/>
        <w:spacing w:after="160" w:line="360" w:lineRule="auto"/>
        <w:jc w:val="left"/>
        <w:rPr>
          <w:sz w:val="24"/>
        </w:rPr>
      </w:pPr>
      <w:r w:rsidRPr="00A36023">
        <w:rPr>
          <w:rFonts w:hint="eastAsia"/>
          <w:sz w:val="24"/>
        </w:rPr>
        <w:t xml:space="preserve">14. </w:t>
      </w:r>
      <w:r w:rsidRPr="00A36023">
        <w:rPr>
          <w:sz w:val="24"/>
        </w:rPr>
        <w:t>Is t</w:t>
      </w:r>
      <w:r w:rsidRPr="00113838">
        <w:rPr>
          <w:sz w:val="24"/>
        </w:rPr>
        <w:t>he reduction of POC under drought related to a decrease in litter input to the throughfall exclusion (with PVC plates), or has this been taken into account?</w:t>
      </w:r>
    </w:p>
    <w:p w14:paraId="3EFE823F" w14:textId="7D3C8451" w:rsidR="003710FF" w:rsidRPr="00113838" w:rsidRDefault="00B6471D" w:rsidP="003710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160" w:line="360" w:lineRule="auto"/>
        <w:jc w:val="left"/>
        <w:rPr>
          <w:color w:val="4D37F1"/>
          <w:kern w:val="0"/>
          <w:sz w:val="24"/>
        </w:rPr>
      </w:pPr>
      <w:r w:rsidRPr="00113838">
        <w:rPr>
          <w:rFonts w:hint="eastAsia"/>
          <w:color w:val="4D37F1"/>
          <w:kern w:val="0"/>
          <w:sz w:val="24"/>
          <w:lang w:val="en-GB"/>
        </w:rPr>
        <w:t xml:space="preserve">ANSWER: </w:t>
      </w:r>
      <w:r w:rsidR="00EA3048">
        <w:rPr>
          <w:rFonts w:hint="eastAsia"/>
          <w:color w:val="4D37F1"/>
          <w:kern w:val="0"/>
          <w:sz w:val="24"/>
          <w:lang w:val="en-GB"/>
        </w:rPr>
        <w:t xml:space="preserve">Yes, I agreed with you. The decrease of litterfall was one most reason for the reduction of POC. </w:t>
      </w:r>
      <w:r w:rsidR="00C936BF">
        <w:rPr>
          <w:rFonts w:hint="eastAsia"/>
          <w:color w:val="4D37F1"/>
          <w:kern w:val="0"/>
          <w:sz w:val="24"/>
          <w:lang w:val="en-GB"/>
        </w:rPr>
        <w:t xml:space="preserve">In this study, we gathered and returned the litter in throughfall exclusion treatment to the plot for reducing the difference from the control treatment. So litterfall were significantly decreased </w:t>
      </w:r>
      <w:r w:rsidR="003710FF">
        <w:rPr>
          <w:rFonts w:hint="eastAsia"/>
          <w:color w:val="4D37F1"/>
          <w:kern w:val="0"/>
          <w:sz w:val="24"/>
          <w:lang w:val="en-GB"/>
        </w:rPr>
        <w:t>with time. For example, t</w:t>
      </w:r>
      <w:r w:rsidR="00C936BF" w:rsidRPr="004D51C2">
        <w:rPr>
          <w:color w:val="4D37F1"/>
          <w:kern w:val="0"/>
          <w:sz w:val="24"/>
        </w:rPr>
        <w:t>he total annual leaf litterfall production was similar between CK (3893.89±688.30 kg</w:t>
      </w:r>
      <w:r w:rsidR="00C936BF" w:rsidRPr="004D51C2">
        <w:rPr>
          <w:color w:val="3366FF"/>
          <w:sz w:val="24"/>
        </w:rPr>
        <w:t>·</w:t>
      </w:r>
      <w:r w:rsidR="00C936BF" w:rsidRPr="004D51C2">
        <w:rPr>
          <w:color w:val="4D37F1"/>
          <w:kern w:val="0"/>
          <w:sz w:val="24"/>
        </w:rPr>
        <w:t>ha</w:t>
      </w:r>
      <w:r w:rsidR="00C936BF" w:rsidRPr="004D51C2">
        <w:rPr>
          <w:color w:val="3366FF"/>
          <w:sz w:val="24"/>
          <w:vertAlign w:val="superscript"/>
        </w:rPr>
        <w:t>-1</w:t>
      </w:r>
      <w:r w:rsidR="00C936BF" w:rsidRPr="004D51C2">
        <w:rPr>
          <w:color w:val="3366FF"/>
          <w:sz w:val="24"/>
        </w:rPr>
        <w:t xml:space="preserve">) </w:t>
      </w:r>
      <w:r w:rsidR="00C936BF" w:rsidRPr="004D51C2">
        <w:rPr>
          <w:color w:val="4D37F1"/>
          <w:kern w:val="0"/>
          <w:sz w:val="24"/>
        </w:rPr>
        <w:t>and T (4171.42±463.27 kg·ha</w:t>
      </w:r>
      <w:r w:rsidR="00C936BF" w:rsidRPr="004D51C2">
        <w:rPr>
          <w:color w:val="4D37F1"/>
          <w:kern w:val="0"/>
          <w:sz w:val="24"/>
          <w:vertAlign w:val="superscript"/>
        </w:rPr>
        <w:t>-1</w:t>
      </w:r>
      <w:r w:rsidR="00C936BF" w:rsidRPr="004D51C2">
        <w:rPr>
          <w:color w:val="4D37F1"/>
          <w:kern w:val="0"/>
          <w:sz w:val="24"/>
        </w:rPr>
        <w:t>) in the 1</w:t>
      </w:r>
      <w:r w:rsidR="00C936BF" w:rsidRPr="00C936BF">
        <w:rPr>
          <w:color w:val="4D37F1"/>
          <w:kern w:val="0"/>
          <w:sz w:val="24"/>
          <w:vertAlign w:val="superscript"/>
        </w:rPr>
        <w:t>st</w:t>
      </w:r>
      <w:r w:rsidR="00C936BF" w:rsidRPr="004D51C2">
        <w:rPr>
          <w:color w:val="4D37F1"/>
          <w:kern w:val="0"/>
          <w:sz w:val="24"/>
        </w:rPr>
        <w:t xml:space="preserve"> treatment year (</w:t>
      </w:r>
      <w:r w:rsidR="00C936BF" w:rsidRPr="00EA3048">
        <w:rPr>
          <w:i/>
          <w:iCs/>
          <w:color w:val="4D37F1"/>
          <w:kern w:val="0"/>
          <w:sz w:val="24"/>
        </w:rPr>
        <w:t>p</w:t>
      </w:r>
      <w:r w:rsidR="00C936BF" w:rsidRPr="004D51C2">
        <w:rPr>
          <w:color w:val="4D37F1"/>
          <w:kern w:val="0"/>
          <w:sz w:val="24"/>
        </w:rPr>
        <w:t xml:space="preserve">&gt; 0.05), but it was significantly </w:t>
      </w:r>
      <w:r w:rsidR="00C936BF" w:rsidRPr="004D51C2">
        <w:rPr>
          <w:color w:val="4D37F1"/>
          <w:kern w:val="0"/>
          <w:sz w:val="24"/>
        </w:rPr>
        <w:lastRenderedPageBreak/>
        <w:t>less in T (4667.28±194.69 kg·ha</w:t>
      </w:r>
      <w:r w:rsidR="00C936BF" w:rsidRPr="004D51C2">
        <w:rPr>
          <w:color w:val="4D37F1"/>
          <w:kern w:val="0"/>
          <w:sz w:val="24"/>
          <w:vertAlign w:val="superscript"/>
        </w:rPr>
        <w:t>-1</w:t>
      </w:r>
      <w:r w:rsidR="00C936BF" w:rsidRPr="004D51C2">
        <w:rPr>
          <w:color w:val="4D37F1"/>
          <w:kern w:val="0"/>
          <w:sz w:val="24"/>
        </w:rPr>
        <w:t>) than in CK (5314.38±101.59 kg·ha</w:t>
      </w:r>
      <w:r w:rsidR="00C936BF" w:rsidRPr="004D51C2">
        <w:rPr>
          <w:color w:val="4D37F1"/>
          <w:kern w:val="0"/>
          <w:sz w:val="24"/>
          <w:vertAlign w:val="superscript"/>
        </w:rPr>
        <w:t>-1</w:t>
      </w:r>
      <w:r w:rsidR="00C936BF" w:rsidRPr="004D51C2">
        <w:rPr>
          <w:color w:val="4D37F1"/>
          <w:kern w:val="0"/>
          <w:sz w:val="24"/>
        </w:rPr>
        <w:t>) in the 2</w:t>
      </w:r>
      <w:r w:rsidR="00C936BF" w:rsidRPr="004D51C2">
        <w:rPr>
          <w:color w:val="4D37F1"/>
          <w:kern w:val="0"/>
          <w:sz w:val="24"/>
          <w:vertAlign w:val="superscript"/>
        </w:rPr>
        <w:t>nd</w:t>
      </w:r>
      <w:r w:rsidR="00C936BF" w:rsidRPr="004D51C2">
        <w:rPr>
          <w:rFonts w:hint="eastAsia"/>
          <w:color w:val="4D37F1"/>
          <w:kern w:val="0"/>
          <w:sz w:val="24"/>
        </w:rPr>
        <w:t xml:space="preserve"> </w:t>
      </w:r>
      <w:r w:rsidR="00C936BF" w:rsidRPr="004D51C2">
        <w:rPr>
          <w:color w:val="4D37F1"/>
          <w:kern w:val="0"/>
          <w:sz w:val="24"/>
        </w:rPr>
        <w:t>treatment year (</w:t>
      </w:r>
      <w:r w:rsidR="00C936BF" w:rsidRPr="004D51C2">
        <w:rPr>
          <w:i/>
          <w:iCs/>
          <w:color w:val="4D37F1"/>
          <w:kern w:val="0"/>
          <w:sz w:val="24"/>
        </w:rPr>
        <w:t>p</w:t>
      </w:r>
      <w:r w:rsidR="00C936BF" w:rsidRPr="004D51C2">
        <w:rPr>
          <w:color w:val="4D37F1"/>
          <w:kern w:val="0"/>
          <w:sz w:val="24"/>
        </w:rPr>
        <w:t>&lt; 0.05)</w:t>
      </w:r>
      <w:r w:rsidR="00C936BF" w:rsidRPr="004D51C2">
        <w:rPr>
          <w:rFonts w:hint="eastAsia"/>
          <w:color w:val="4D37F1"/>
          <w:kern w:val="0"/>
          <w:sz w:val="24"/>
        </w:rPr>
        <w:t xml:space="preserve">. </w:t>
      </w:r>
      <w:r w:rsidR="003710FF">
        <w:rPr>
          <w:rFonts w:hint="eastAsia"/>
          <w:color w:val="4D37F1"/>
          <w:kern w:val="0"/>
          <w:sz w:val="24"/>
        </w:rPr>
        <w:t xml:space="preserve">We have supplemented </w:t>
      </w:r>
      <w:r w:rsidR="00EA3048">
        <w:rPr>
          <w:rFonts w:hint="eastAsia"/>
          <w:color w:val="4D37F1"/>
          <w:kern w:val="0"/>
          <w:sz w:val="24"/>
        </w:rPr>
        <w:t>the related content in discussion</w:t>
      </w:r>
      <w:r w:rsidR="00261447">
        <w:rPr>
          <w:rFonts w:hint="eastAsia"/>
          <w:color w:val="4D37F1"/>
          <w:kern w:val="0"/>
          <w:sz w:val="24"/>
        </w:rPr>
        <w:t xml:space="preserve"> part (see page 22-23, line 401-406)</w:t>
      </w:r>
      <w:r w:rsidR="00EA3048">
        <w:rPr>
          <w:rFonts w:hint="eastAsia"/>
          <w:color w:val="4D37F1"/>
          <w:kern w:val="0"/>
          <w:sz w:val="24"/>
        </w:rPr>
        <w:t>.</w:t>
      </w:r>
    </w:p>
    <w:p w14:paraId="6573D327" w14:textId="77777777" w:rsidR="00CA281E" w:rsidRPr="00113838" w:rsidRDefault="00CA281E" w:rsidP="003C6534">
      <w:pPr>
        <w:adjustRightInd w:val="0"/>
        <w:snapToGrid w:val="0"/>
        <w:spacing w:after="160" w:line="360" w:lineRule="auto"/>
        <w:jc w:val="left"/>
        <w:rPr>
          <w:sz w:val="24"/>
        </w:rPr>
      </w:pPr>
      <w:r w:rsidRPr="00DB745A">
        <w:rPr>
          <w:rFonts w:hint="eastAsia"/>
          <w:kern w:val="0"/>
          <w:sz w:val="24"/>
        </w:rPr>
        <w:t>15.</w:t>
      </w:r>
      <w:r w:rsidRPr="00113838">
        <w:rPr>
          <w:rFonts w:hint="eastAsia"/>
          <w:color w:val="4D37F1"/>
          <w:kern w:val="0"/>
          <w:sz w:val="24"/>
        </w:rPr>
        <w:t xml:space="preserve"> </w:t>
      </w:r>
      <w:r w:rsidRPr="00113838">
        <w:rPr>
          <w:sz w:val="24"/>
        </w:rPr>
        <w:t>The conclusion section is not straightforward to understand, please improve clarity.</w:t>
      </w:r>
    </w:p>
    <w:p w14:paraId="5FA7D2E0" w14:textId="030C3509" w:rsidR="00CA281E" w:rsidRPr="00B7654A" w:rsidRDefault="00B6471D" w:rsidP="00B7654A">
      <w:pPr>
        <w:adjustRightInd w:val="0"/>
        <w:snapToGrid w:val="0"/>
        <w:spacing w:after="160" w:line="360" w:lineRule="auto"/>
        <w:jc w:val="left"/>
        <w:rPr>
          <w:color w:val="4D37F1"/>
          <w:kern w:val="0"/>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conclusion</w:t>
      </w:r>
      <w:r w:rsidR="00A36023">
        <w:rPr>
          <w:rFonts w:hint="eastAsia"/>
          <w:color w:val="4D37F1"/>
          <w:kern w:val="0"/>
          <w:sz w:val="24"/>
          <w:lang w:val="en-GB"/>
        </w:rPr>
        <w:t xml:space="preserve"> (see page 21, line 499-508)</w:t>
      </w:r>
      <w:r w:rsidR="00B7654A">
        <w:rPr>
          <w:rFonts w:hint="eastAsia"/>
          <w:color w:val="4D37F1"/>
          <w:kern w:val="0"/>
          <w:sz w:val="24"/>
          <w:lang w:val="en-GB"/>
        </w:rPr>
        <w:t>.</w:t>
      </w:r>
    </w:p>
    <w:p w14:paraId="58A28BA7" w14:textId="77777777" w:rsidR="00CA281E" w:rsidRDefault="00CA281E" w:rsidP="003C6534">
      <w:pPr>
        <w:adjustRightInd w:val="0"/>
        <w:snapToGrid w:val="0"/>
        <w:spacing w:after="160" w:line="360" w:lineRule="auto"/>
        <w:jc w:val="left"/>
        <w:rPr>
          <w:sz w:val="24"/>
        </w:rPr>
      </w:pPr>
      <w:r w:rsidRPr="002F118F">
        <w:rPr>
          <w:rFonts w:hint="eastAsia"/>
          <w:kern w:val="0"/>
          <w:sz w:val="24"/>
        </w:rPr>
        <w:t>16.</w:t>
      </w:r>
      <w:r w:rsidRPr="00113838">
        <w:rPr>
          <w:rFonts w:hint="eastAsia"/>
          <w:color w:val="4D37F1"/>
          <w:kern w:val="0"/>
          <w:sz w:val="24"/>
        </w:rPr>
        <w:t xml:space="preserve"> </w:t>
      </w:r>
      <w:r w:rsidRPr="00113838">
        <w:rPr>
          <w:sz w:val="24"/>
        </w:rPr>
        <w:t>The abstract is unclear at line 27: “the mechanisms of microbial CUE on soil carbon stability under drought conditions are not well understood”.</w:t>
      </w:r>
    </w:p>
    <w:p w14:paraId="3B6AABFD" w14:textId="334AF848"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DB745A">
        <w:rPr>
          <w:rFonts w:hint="eastAsia"/>
          <w:color w:val="4D37F1"/>
          <w:kern w:val="0"/>
          <w:sz w:val="24"/>
          <w:lang w:val="en-GB"/>
        </w:rPr>
        <w:t xml:space="preserve"> We have revised the sentence</w:t>
      </w:r>
      <w:r w:rsidR="002F118F">
        <w:rPr>
          <w:rFonts w:hint="eastAsia"/>
          <w:color w:val="4D37F1"/>
          <w:kern w:val="0"/>
          <w:sz w:val="24"/>
          <w:lang w:val="en-GB"/>
        </w:rPr>
        <w:t xml:space="preserve"> (see page 2, line 27-28)</w:t>
      </w:r>
      <w:r w:rsidR="00DB745A">
        <w:rPr>
          <w:rFonts w:hint="eastAsia"/>
          <w:color w:val="4D37F1"/>
          <w:kern w:val="0"/>
          <w:sz w:val="24"/>
          <w:lang w:val="en-GB"/>
        </w:rPr>
        <w:t>.</w:t>
      </w:r>
    </w:p>
    <w:p w14:paraId="6ED4742F" w14:textId="14949109" w:rsidR="00CA281E" w:rsidRDefault="00CA281E" w:rsidP="003C6534">
      <w:pPr>
        <w:adjustRightInd w:val="0"/>
        <w:snapToGrid w:val="0"/>
        <w:spacing w:after="160" w:line="360" w:lineRule="auto"/>
        <w:jc w:val="left"/>
        <w:rPr>
          <w:sz w:val="24"/>
        </w:rPr>
      </w:pPr>
      <w:r w:rsidRPr="00113838">
        <w:rPr>
          <w:rFonts w:hint="eastAsia"/>
          <w:sz w:val="24"/>
        </w:rPr>
        <w:t xml:space="preserve">17. </w:t>
      </w:r>
      <w:r w:rsidRPr="00113838">
        <w:rPr>
          <w:sz w:val="24"/>
        </w:rPr>
        <w:t>Use consistently only 1 decimal in the abstract (e.g. CUE is reported as 9.12% while increases in SOC are reported as 4.1%)</w:t>
      </w:r>
    </w:p>
    <w:p w14:paraId="40567644" w14:textId="413C0259"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DB745A">
        <w:rPr>
          <w:rFonts w:hint="eastAsia"/>
          <w:color w:val="4D37F1"/>
          <w:kern w:val="0"/>
          <w:sz w:val="24"/>
          <w:lang w:val="en-GB"/>
        </w:rPr>
        <w:t xml:space="preserve"> We have revised the decimal of </w:t>
      </w:r>
      <w:r w:rsidR="002F118F">
        <w:rPr>
          <w:rFonts w:hint="eastAsia"/>
          <w:color w:val="4D37F1"/>
          <w:kern w:val="0"/>
          <w:sz w:val="24"/>
          <w:lang w:val="en-GB"/>
        </w:rPr>
        <w:t xml:space="preserve">CUE, all the related data </w:t>
      </w:r>
      <w:r w:rsidR="0017560D">
        <w:rPr>
          <w:rFonts w:hint="eastAsia"/>
          <w:color w:val="4D37F1"/>
          <w:kern w:val="0"/>
          <w:sz w:val="24"/>
          <w:lang w:val="en-GB"/>
        </w:rPr>
        <w:t>kept one decimal place</w:t>
      </w:r>
      <w:r w:rsidR="00DB745A">
        <w:rPr>
          <w:rFonts w:hint="eastAsia"/>
          <w:color w:val="4D37F1"/>
          <w:kern w:val="0"/>
          <w:sz w:val="24"/>
          <w:lang w:val="en-GB"/>
        </w:rPr>
        <w:t>.</w:t>
      </w:r>
    </w:p>
    <w:p w14:paraId="677A2C34" w14:textId="2E35FFF9" w:rsidR="00CA281E" w:rsidRDefault="00CA281E" w:rsidP="003C6534">
      <w:pPr>
        <w:adjustRightInd w:val="0"/>
        <w:snapToGrid w:val="0"/>
        <w:spacing w:after="160" w:line="360" w:lineRule="auto"/>
        <w:jc w:val="left"/>
        <w:rPr>
          <w:sz w:val="24"/>
        </w:rPr>
      </w:pPr>
      <w:r w:rsidRPr="00113838">
        <w:rPr>
          <w:rFonts w:hint="eastAsia"/>
          <w:sz w:val="24"/>
        </w:rPr>
        <w:t xml:space="preserve">18. </w:t>
      </w:r>
      <w:r w:rsidRPr="00113838">
        <w:rPr>
          <w:sz w:val="24"/>
        </w:rPr>
        <w:t>The graphical abstract is not well readable; can you improve the quality?</w:t>
      </w:r>
    </w:p>
    <w:p w14:paraId="1ACA9274" w14:textId="6C3B1BEA"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DB745A">
        <w:rPr>
          <w:rFonts w:hint="eastAsia"/>
          <w:color w:val="4D37F1"/>
          <w:kern w:val="0"/>
          <w:sz w:val="24"/>
          <w:lang w:val="en-GB"/>
        </w:rPr>
        <w:t xml:space="preserve"> We have revised the graphical abstract.</w:t>
      </w:r>
    </w:p>
    <w:p w14:paraId="54FEADEB" w14:textId="0E33F044" w:rsidR="00CA281E" w:rsidRDefault="00CA281E" w:rsidP="003C6534">
      <w:pPr>
        <w:adjustRightInd w:val="0"/>
        <w:snapToGrid w:val="0"/>
        <w:spacing w:after="160" w:line="360" w:lineRule="auto"/>
        <w:jc w:val="left"/>
        <w:rPr>
          <w:sz w:val="24"/>
        </w:rPr>
      </w:pPr>
      <w:r w:rsidRPr="00113838">
        <w:rPr>
          <w:rFonts w:hint="eastAsia"/>
          <w:sz w:val="24"/>
        </w:rPr>
        <w:t xml:space="preserve">19. </w:t>
      </w:r>
      <w:r w:rsidRPr="00113838">
        <w:rPr>
          <w:sz w:val="24"/>
        </w:rPr>
        <w:t>Line 51: what do you mean with “composition”?</w:t>
      </w:r>
    </w:p>
    <w:p w14:paraId="21320014" w14:textId="5A271C1D"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DB745A">
        <w:rPr>
          <w:rFonts w:hint="eastAsia"/>
          <w:color w:val="4D37F1"/>
          <w:kern w:val="0"/>
          <w:sz w:val="24"/>
          <w:lang w:val="en-GB"/>
        </w:rPr>
        <w:t xml:space="preserve"> We have revised the error</w:t>
      </w:r>
      <w:r w:rsidR="0017560D">
        <w:rPr>
          <w:rFonts w:hint="eastAsia"/>
          <w:color w:val="4D37F1"/>
          <w:kern w:val="0"/>
          <w:sz w:val="24"/>
          <w:lang w:val="en-GB"/>
        </w:rPr>
        <w:t xml:space="preserve"> (see page 3, line 52)</w:t>
      </w:r>
      <w:r w:rsidR="00DB745A">
        <w:rPr>
          <w:rFonts w:hint="eastAsia"/>
          <w:color w:val="4D37F1"/>
          <w:kern w:val="0"/>
          <w:sz w:val="24"/>
          <w:lang w:val="en-GB"/>
        </w:rPr>
        <w:t>.</w:t>
      </w:r>
    </w:p>
    <w:p w14:paraId="4962E0D8" w14:textId="47F3E5E1" w:rsidR="00CA281E" w:rsidRDefault="00CA281E" w:rsidP="003C6534">
      <w:pPr>
        <w:adjustRightInd w:val="0"/>
        <w:snapToGrid w:val="0"/>
        <w:spacing w:after="160" w:line="360" w:lineRule="auto"/>
        <w:jc w:val="left"/>
        <w:rPr>
          <w:sz w:val="24"/>
        </w:rPr>
      </w:pPr>
      <w:r w:rsidRPr="00113838">
        <w:rPr>
          <w:rFonts w:hint="eastAsia"/>
          <w:sz w:val="24"/>
        </w:rPr>
        <w:t xml:space="preserve">20 </w:t>
      </w:r>
      <w:r w:rsidRPr="00113838">
        <w:rPr>
          <w:sz w:val="24"/>
        </w:rPr>
        <w:t>Line 63: what do you mean with “which varies with..:, with varying?</w:t>
      </w:r>
    </w:p>
    <w:p w14:paraId="4C5AFB7E" w14:textId="375467FE"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DB745A">
        <w:rPr>
          <w:rFonts w:hint="eastAsia"/>
          <w:color w:val="4D37F1"/>
          <w:kern w:val="0"/>
          <w:sz w:val="24"/>
          <w:lang w:val="en-GB"/>
        </w:rPr>
        <w:t xml:space="preserve"> We have revised the sentence to </w:t>
      </w:r>
      <w:r w:rsidR="00B7654A">
        <w:rPr>
          <w:rFonts w:hint="eastAsia"/>
          <w:color w:val="4D37F1"/>
          <w:kern w:val="0"/>
          <w:sz w:val="24"/>
          <w:lang w:val="en-GB"/>
        </w:rPr>
        <w:t>improve the readability</w:t>
      </w:r>
      <w:r w:rsidR="0017560D">
        <w:rPr>
          <w:rFonts w:hint="eastAsia"/>
          <w:color w:val="4D37F1"/>
          <w:kern w:val="0"/>
          <w:sz w:val="24"/>
          <w:lang w:val="en-GB"/>
        </w:rPr>
        <w:t xml:space="preserve"> (see page 4, line 64-65)</w:t>
      </w:r>
      <w:r w:rsidR="00B7654A">
        <w:rPr>
          <w:rFonts w:hint="eastAsia"/>
          <w:color w:val="4D37F1"/>
          <w:kern w:val="0"/>
          <w:sz w:val="24"/>
          <w:lang w:val="en-GB"/>
        </w:rPr>
        <w:t>.</w:t>
      </w:r>
    </w:p>
    <w:p w14:paraId="71589B74" w14:textId="1B4F76AA"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1</w:t>
      </w:r>
      <w:r w:rsidRPr="00113838">
        <w:rPr>
          <w:rFonts w:hint="eastAsia"/>
          <w:sz w:val="24"/>
        </w:rPr>
        <w:t xml:space="preserve">. </w:t>
      </w:r>
      <w:r w:rsidRPr="00113838">
        <w:rPr>
          <w:sz w:val="24"/>
        </w:rPr>
        <w:t>Line 81-83 and 86-88: not understandable, rephrase</w:t>
      </w:r>
    </w:p>
    <w:p w14:paraId="0325A54B" w14:textId="64D54670"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D06AA7">
        <w:rPr>
          <w:rFonts w:hint="eastAsia"/>
          <w:color w:val="4D37F1"/>
          <w:kern w:val="0"/>
          <w:sz w:val="24"/>
          <w:lang w:val="en-GB"/>
        </w:rPr>
        <w:t xml:space="preserve"> (see page 5, line 85-87, line 88-91)</w:t>
      </w:r>
      <w:r w:rsidR="00B7654A">
        <w:rPr>
          <w:rFonts w:hint="eastAsia"/>
          <w:color w:val="4D37F1"/>
          <w:kern w:val="0"/>
          <w:sz w:val="24"/>
          <w:lang w:val="en-GB"/>
        </w:rPr>
        <w:t>.</w:t>
      </w:r>
    </w:p>
    <w:p w14:paraId="6F509AF0" w14:textId="49C77B96"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2</w:t>
      </w:r>
      <w:r w:rsidRPr="00113838">
        <w:rPr>
          <w:rFonts w:hint="eastAsia"/>
          <w:sz w:val="24"/>
        </w:rPr>
        <w:t xml:space="preserve">. </w:t>
      </w:r>
      <w:r w:rsidRPr="00113838">
        <w:rPr>
          <w:sz w:val="24"/>
        </w:rPr>
        <w:t>Line 135: replace “were first delineated” with “are presented”</w:t>
      </w:r>
    </w:p>
    <w:p w14:paraId="72F870C9" w14:textId="61C4AEFC"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lastRenderedPageBreak/>
        <w:t xml:space="preserve">ANSWER: </w:t>
      </w:r>
      <w:r w:rsidRPr="00113838">
        <w:rPr>
          <w:color w:val="4D37F1"/>
          <w:kern w:val="0"/>
          <w:sz w:val="24"/>
          <w:lang w:val="en-GB"/>
        </w:rPr>
        <w:t>Thanks, suggestion adopted</w:t>
      </w:r>
      <w:r w:rsidR="00D06AA7">
        <w:rPr>
          <w:rFonts w:hint="eastAsia"/>
          <w:color w:val="4D37F1"/>
          <w:kern w:val="0"/>
          <w:sz w:val="24"/>
          <w:lang w:val="en-GB"/>
        </w:rPr>
        <w:t xml:space="preserve"> (see page 7, line 142)</w:t>
      </w:r>
      <w:r w:rsidRPr="00113838">
        <w:rPr>
          <w:color w:val="4D37F1"/>
          <w:kern w:val="0"/>
          <w:sz w:val="24"/>
          <w:lang w:val="en-GB"/>
        </w:rPr>
        <w:t>.</w:t>
      </w:r>
    </w:p>
    <w:p w14:paraId="0254D550" w14:textId="2F961161"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3</w:t>
      </w:r>
      <w:r w:rsidRPr="00113838">
        <w:rPr>
          <w:rFonts w:hint="eastAsia"/>
          <w:sz w:val="24"/>
        </w:rPr>
        <w:t xml:space="preserve">. </w:t>
      </w:r>
      <w:r w:rsidRPr="00113838">
        <w:rPr>
          <w:sz w:val="24"/>
        </w:rPr>
        <w:t>Table 1: provide the meaning of all abbreviations in the table caption (TE, CK, TN etc..). In the text the abbreviations T and CK are provided. Please ensure consistency with those used in the table (TE and CK?)</w:t>
      </w:r>
    </w:p>
    <w:p w14:paraId="177AFFF8" w14:textId="64BA9C71"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p>
    <w:p w14:paraId="0B8815BD" w14:textId="56A893E4"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4</w:t>
      </w:r>
      <w:r w:rsidRPr="00113838">
        <w:rPr>
          <w:rFonts w:hint="eastAsia"/>
          <w:sz w:val="24"/>
        </w:rPr>
        <w:t xml:space="preserve">. </w:t>
      </w:r>
      <w:r w:rsidRPr="00113838">
        <w:rPr>
          <w:sz w:val="24"/>
        </w:rPr>
        <w:t>Line 144: clarify the meaning of the sentence (CK and T were three repetitions)</w:t>
      </w:r>
    </w:p>
    <w:p w14:paraId="226F28D6" w14:textId="309EF601"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D06AA7">
        <w:rPr>
          <w:rFonts w:hint="eastAsia"/>
          <w:color w:val="4D37F1"/>
          <w:kern w:val="0"/>
          <w:sz w:val="24"/>
          <w:lang w:val="en-GB"/>
        </w:rPr>
        <w:t xml:space="preserve"> (see page 8, line 156-157)</w:t>
      </w:r>
      <w:r w:rsidR="00B7654A">
        <w:rPr>
          <w:rFonts w:hint="eastAsia"/>
          <w:color w:val="4D37F1"/>
          <w:kern w:val="0"/>
          <w:sz w:val="24"/>
          <w:lang w:val="en-GB"/>
        </w:rPr>
        <w:t>.</w:t>
      </w:r>
    </w:p>
    <w:p w14:paraId="7EB6A590" w14:textId="23813C1A"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5</w:t>
      </w:r>
      <w:r w:rsidRPr="00113838">
        <w:rPr>
          <w:rFonts w:hint="eastAsia"/>
          <w:sz w:val="24"/>
        </w:rPr>
        <w:t xml:space="preserve">. </w:t>
      </w:r>
      <w:r w:rsidRPr="00113838">
        <w:rPr>
          <w:sz w:val="24"/>
        </w:rPr>
        <w:t>Line 153: unclear sentence, rephrase</w:t>
      </w:r>
    </w:p>
    <w:p w14:paraId="3E456D5D" w14:textId="101D5DC9" w:rsidR="00B6471D" w:rsidRPr="00B7654A"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D06AA7">
        <w:rPr>
          <w:rFonts w:hint="eastAsia"/>
          <w:color w:val="4D37F1"/>
          <w:kern w:val="0"/>
          <w:sz w:val="24"/>
          <w:lang w:val="en-GB"/>
        </w:rPr>
        <w:t xml:space="preserve"> (see page 9, line 165-169)</w:t>
      </w:r>
      <w:r w:rsidR="00B7654A">
        <w:rPr>
          <w:rFonts w:hint="eastAsia"/>
          <w:color w:val="4D37F1"/>
          <w:kern w:val="0"/>
          <w:sz w:val="24"/>
          <w:lang w:val="en-GB"/>
        </w:rPr>
        <w:t>.</w:t>
      </w:r>
    </w:p>
    <w:p w14:paraId="3FFA7519" w14:textId="14FF960F"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6</w:t>
      </w:r>
      <w:r w:rsidR="00DD5174">
        <w:rPr>
          <w:rFonts w:hint="eastAsia"/>
          <w:sz w:val="24"/>
        </w:rPr>
        <w:t>.</w:t>
      </w:r>
      <w:r w:rsidRPr="00113838">
        <w:rPr>
          <w:rFonts w:hint="eastAsia"/>
          <w:sz w:val="24"/>
        </w:rPr>
        <w:t xml:space="preserve"> </w:t>
      </w:r>
      <w:r w:rsidRPr="00113838">
        <w:rPr>
          <w:sz w:val="24"/>
        </w:rPr>
        <w:t>Line 153-155: unclear sentence</w:t>
      </w:r>
    </w:p>
    <w:p w14:paraId="6B90BD09" w14:textId="62BBB3C7" w:rsidR="00B6471D" w:rsidRPr="00B7654A"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5119E6">
        <w:rPr>
          <w:rFonts w:hint="eastAsia"/>
          <w:color w:val="4D37F1"/>
          <w:kern w:val="0"/>
          <w:sz w:val="24"/>
          <w:lang w:val="en-GB"/>
        </w:rPr>
        <w:t xml:space="preserve"> (see page 9, line 165-169)</w:t>
      </w:r>
      <w:r w:rsidR="00B7654A">
        <w:rPr>
          <w:rFonts w:hint="eastAsia"/>
          <w:color w:val="4D37F1"/>
          <w:kern w:val="0"/>
          <w:sz w:val="24"/>
          <w:lang w:val="en-GB"/>
        </w:rPr>
        <w:t>.</w:t>
      </w:r>
    </w:p>
    <w:p w14:paraId="066B0B17" w14:textId="1C70231B"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7</w:t>
      </w:r>
      <w:r w:rsidR="00DD5174">
        <w:rPr>
          <w:rFonts w:hint="eastAsia"/>
          <w:sz w:val="24"/>
        </w:rPr>
        <w:t>.</w:t>
      </w:r>
      <w:r w:rsidRPr="00113838">
        <w:rPr>
          <w:rFonts w:hint="eastAsia"/>
          <w:sz w:val="24"/>
        </w:rPr>
        <w:t xml:space="preserve"> </w:t>
      </w:r>
      <w:r w:rsidRPr="00113838">
        <w:rPr>
          <w:sz w:val="24"/>
        </w:rPr>
        <w:t>Line 160: what is meant by 5-point sampling?</w:t>
      </w:r>
    </w:p>
    <w:p w14:paraId="41720838" w14:textId="57D00055" w:rsidR="00B6471D" w:rsidRPr="005119E6" w:rsidRDefault="00B6471D" w:rsidP="003C6534">
      <w:pPr>
        <w:adjustRightInd w:val="0"/>
        <w:snapToGrid w:val="0"/>
        <w:spacing w:after="160" w:line="360" w:lineRule="auto"/>
        <w:jc w:val="left"/>
        <w:rPr>
          <w:color w:val="4D37F1"/>
          <w:kern w:val="0"/>
          <w:sz w:val="24"/>
          <w:lang w:val="en-GB"/>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5119E6">
        <w:rPr>
          <w:rFonts w:hint="eastAsia"/>
          <w:color w:val="4D37F1"/>
          <w:kern w:val="0"/>
          <w:sz w:val="24"/>
          <w:lang w:val="en-GB"/>
        </w:rPr>
        <w:t xml:space="preserve"> (see page 9, line 173-174)</w:t>
      </w:r>
      <w:r w:rsidR="00B7654A">
        <w:rPr>
          <w:rFonts w:hint="eastAsia"/>
          <w:color w:val="4D37F1"/>
          <w:kern w:val="0"/>
          <w:sz w:val="24"/>
          <w:lang w:val="en-GB"/>
        </w:rPr>
        <w:t>.</w:t>
      </w:r>
      <w:r w:rsidR="005119E6">
        <w:rPr>
          <w:rFonts w:hint="eastAsia"/>
          <w:color w:val="4D37F1"/>
          <w:kern w:val="0"/>
          <w:sz w:val="24"/>
          <w:lang w:val="en-GB"/>
        </w:rPr>
        <w:t xml:space="preserve"> </w:t>
      </w:r>
      <w:r w:rsidR="005119E6" w:rsidRPr="005119E6">
        <w:rPr>
          <w:color w:val="4D37F1"/>
          <w:kern w:val="0"/>
          <w:sz w:val="24"/>
          <w:lang w:val="en-GB"/>
        </w:rPr>
        <w:t xml:space="preserve">Each sample was collected </w:t>
      </w:r>
      <w:r w:rsidR="005119E6" w:rsidRPr="005119E6">
        <w:rPr>
          <w:rFonts w:hint="eastAsia"/>
          <w:color w:val="4D37F1"/>
          <w:kern w:val="0"/>
          <w:sz w:val="24"/>
          <w:lang w:val="en-GB"/>
        </w:rPr>
        <w:t xml:space="preserve">using a soil auger with a diameter of 5 cm along an </w:t>
      </w:r>
      <w:r w:rsidR="005119E6" w:rsidRPr="005119E6">
        <w:rPr>
          <w:i/>
          <w:iCs/>
          <w:color w:val="4D37F1"/>
          <w:kern w:val="0"/>
          <w:sz w:val="24"/>
          <w:lang w:val="en-GB"/>
        </w:rPr>
        <w:t>S</w:t>
      </w:r>
      <w:r w:rsidR="005119E6" w:rsidRPr="005119E6">
        <w:rPr>
          <w:rFonts w:hint="eastAsia"/>
          <w:color w:val="4D37F1"/>
          <w:kern w:val="0"/>
          <w:sz w:val="24"/>
          <w:lang w:val="en-GB"/>
        </w:rPr>
        <w:t>-shaped path with</w:t>
      </w:r>
      <w:r w:rsidR="005119E6" w:rsidRPr="005119E6">
        <w:rPr>
          <w:color w:val="4D37F1"/>
          <w:kern w:val="0"/>
          <w:sz w:val="24"/>
          <w:lang w:val="en-GB"/>
        </w:rPr>
        <w:t xml:space="preserve"> 5-point sampling mixed into one sample </w:t>
      </w:r>
      <w:r w:rsidR="005119E6" w:rsidRPr="005119E6">
        <w:rPr>
          <w:rFonts w:hint="eastAsia"/>
          <w:color w:val="4D37F1"/>
          <w:kern w:val="0"/>
          <w:sz w:val="24"/>
          <w:lang w:val="en-GB"/>
        </w:rPr>
        <w:t>at</w:t>
      </w:r>
      <w:r w:rsidR="005119E6" w:rsidRPr="005119E6">
        <w:rPr>
          <w:color w:val="4D37F1"/>
          <w:kern w:val="0"/>
          <w:sz w:val="24"/>
          <w:lang w:val="en-GB"/>
        </w:rPr>
        <w:t xml:space="preserve"> the same soil layer.</w:t>
      </w:r>
    </w:p>
    <w:p w14:paraId="53951E03" w14:textId="5D7995AE"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8</w:t>
      </w:r>
      <w:r w:rsidR="00DD5174">
        <w:rPr>
          <w:rFonts w:hint="eastAsia"/>
          <w:sz w:val="24"/>
        </w:rPr>
        <w:t>.</w:t>
      </w:r>
      <w:r w:rsidRPr="00113838">
        <w:rPr>
          <w:rFonts w:hint="eastAsia"/>
          <w:sz w:val="24"/>
        </w:rPr>
        <w:t xml:space="preserve"> </w:t>
      </w:r>
      <w:r w:rsidRPr="00113838">
        <w:rPr>
          <w:sz w:val="24"/>
        </w:rPr>
        <w:t>Line 164: check the soundness of the writing.</w:t>
      </w:r>
    </w:p>
    <w:p w14:paraId="1A1A41CE" w14:textId="4DC5E709" w:rsidR="00B6471D" w:rsidRPr="00B7654A"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5119E6">
        <w:rPr>
          <w:rFonts w:hint="eastAsia"/>
          <w:color w:val="4D37F1"/>
          <w:kern w:val="0"/>
          <w:sz w:val="24"/>
          <w:lang w:val="en-GB"/>
        </w:rPr>
        <w:t xml:space="preserve"> (see page 9, line 174-180)</w:t>
      </w:r>
      <w:r w:rsidR="00B7654A">
        <w:rPr>
          <w:rFonts w:hint="eastAsia"/>
          <w:color w:val="4D37F1"/>
          <w:kern w:val="0"/>
          <w:sz w:val="24"/>
          <w:lang w:val="en-GB"/>
        </w:rPr>
        <w:t>.</w:t>
      </w:r>
    </w:p>
    <w:p w14:paraId="1AAD3CD2" w14:textId="4F146BD4" w:rsidR="00CA281E" w:rsidRDefault="00CA281E" w:rsidP="003C6534">
      <w:pPr>
        <w:adjustRightInd w:val="0"/>
        <w:snapToGrid w:val="0"/>
        <w:spacing w:after="160" w:line="360" w:lineRule="auto"/>
        <w:jc w:val="left"/>
        <w:rPr>
          <w:sz w:val="24"/>
        </w:rPr>
      </w:pPr>
      <w:r w:rsidRPr="00113838">
        <w:rPr>
          <w:rFonts w:hint="eastAsia"/>
          <w:sz w:val="24"/>
        </w:rPr>
        <w:t>2</w:t>
      </w:r>
      <w:r w:rsidR="00113838">
        <w:rPr>
          <w:rFonts w:hint="eastAsia"/>
          <w:sz w:val="24"/>
        </w:rPr>
        <w:t>9</w:t>
      </w:r>
      <w:r w:rsidR="00DD5174">
        <w:rPr>
          <w:rFonts w:hint="eastAsia"/>
          <w:sz w:val="24"/>
        </w:rPr>
        <w:t>.</w:t>
      </w:r>
      <w:r w:rsidRPr="00113838">
        <w:rPr>
          <w:rFonts w:hint="eastAsia"/>
          <w:sz w:val="24"/>
        </w:rPr>
        <w:t xml:space="preserve"> </w:t>
      </w:r>
      <w:r w:rsidRPr="00113838">
        <w:rPr>
          <w:sz w:val="24"/>
        </w:rPr>
        <w:t>Line 186: rephrase and check for correctness e.g. measurement of SOC fractionation</w:t>
      </w:r>
    </w:p>
    <w:p w14:paraId="39C458DF" w14:textId="209D4947" w:rsidR="00B6471D" w:rsidRPr="00B7654A"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5119E6">
        <w:rPr>
          <w:rFonts w:hint="eastAsia"/>
          <w:color w:val="4D37F1"/>
          <w:kern w:val="0"/>
          <w:sz w:val="24"/>
          <w:lang w:val="en-GB"/>
        </w:rPr>
        <w:t xml:space="preserve"> (see page 10, line 199)</w:t>
      </w:r>
      <w:r w:rsidR="00B7654A">
        <w:rPr>
          <w:rFonts w:hint="eastAsia"/>
          <w:color w:val="4D37F1"/>
          <w:kern w:val="0"/>
          <w:sz w:val="24"/>
          <w:lang w:val="en-GB"/>
        </w:rPr>
        <w:t>.</w:t>
      </w:r>
    </w:p>
    <w:p w14:paraId="03031511" w14:textId="286DACD1" w:rsidR="00CA281E" w:rsidRDefault="00113838" w:rsidP="003C6534">
      <w:pPr>
        <w:adjustRightInd w:val="0"/>
        <w:snapToGrid w:val="0"/>
        <w:spacing w:after="160" w:line="360" w:lineRule="auto"/>
        <w:jc w:val="left"/>
        <w:rPr>
          <w:sz w:val="24"/>
        </w:rPr>
      </w:pPr>
      <w:r>
        <w:rPr>
          <w:rFonts w:hint="eastAsia"/>
          <w:sz w:val="24"/>
        </w:rPr>
        <w:t>30</w:t>
      </w:r>
      <w:r w:rsidR="00CA281E" w:rsidRPr="00113838">
        <w:rPr>
          <w:rFonts w:hint="eastAsia"/>
          <w:sz w:val="24"/>
        </w:rPr>
        <w:t xml:space="preserve">. </w:t>
      </w:r>
      <w:r w:rsidR="00CA281E" w:rsidRPr="00113838">
        <w:rPr>
          <w:sz w:val="24"/>
        </w:rPr>
        <w:t>Line 200-202: four soil enzymes activities are mentioned, but only 3 are listed (BG, POX, PER), please double check for correctness.</w:t>
      </w:r>
    </w:p>
    <w:p w14:paraId="27CB8F5E" w14:textId="41E43A26" w:rsidR="00B6471D" w:rsidRPr="00660A5B" w:rsidRDefault="00B6471D" w:rsidP="003C6534">
      <w:pPr>
        <w:adjustRightInd w:val="0"/>
        <w:snapToGrid w:val="0"/>
        <w:spacing w:after="160" w:line="360" w:lineRule="auto"/>
        <w:jc w:val="left"/>
        <w:rPr>
          <w:sz w:val="24"/>
        </w:rPr>
      </w:pPr>
      <w:r w:rsidRPr="00113838">
        <w:rPr>
          <w:rFonts w:hint="eastAsia"/>
          <w:color w:val="4D37F1"/>
          <w:kern w:val="0"/>
          <w:sz w:val="24"/>
          <w:lang w:val="en-GB"/>
        </w:rPr>
        <w:lastRenderedPageBreak/>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checked and revised the </w:t>
      </w:r>
      <w:r w:rsidR="00660A5B">
        <w:rPr>
          <w:rFonts w:hint="eastAsia"/>
          <w:color w:val="4D37F1"/>
          <w:kern w:val="0"/>
          <w:sz w:val="24"/>
          <w:lang w:val="en-GB"/>
        </w:rPr>
        <w:t>error (see page 11, line 215-219)</w:t>
      </w:r>
      <w:r w:rsidR="00B7654A">
        <w:rPr>
          <w:rFonts w:hint="eastAsia"/>
          <w:color w:val="4D37F1"/>
          <w:kern w:val="0"/>
          <w:sz w:val="24"/>
          <w:lang w:val="en-GB"/>
        </w:rPr>
        <w:t xml:space="preserve">. </w:t>
      </w:r>
      <w:r w:rsidR="00660A5B" w:rsidRPr="00660A5B">
        <w:rPr>
          <w:color w:val="4D37F1"/>
          <w:kern w:val="0"/>
          <w:sz w:val="24"/>
          <w:lang w:val="en-GB"/>
        </w:rPr>
        <w:t xml:space="preserve">Four soil enzyme activities were </w:t>
      </w:r>
      <w:r w:rsidR="00660A5B" w:rsidRPr="00660A5B">
        <w:rPr>
          <w:rFonts w:hint="eastAsia"/>
          <w:color w:val="4D37F1"/>
          <w:kern w:val="0"/>
          <w:sz w:val="24"/>
          <w:lang w:val="en-GB"/>
        </w:rPr>
        <w:t>assess</w:t>
      </w:r>
      <w:r w:rsidR="00660A5B" w:rsidRPr="00660A5B">
        <w:rPr>
          <w:color w:val="4D37F1"/>
          <w:kern w:val="0"/>
          <w:sz w:val="24"/>
          <w:lang w:val="en-GB"/>
        </w:rPr>
        <w:t xml:space="preserve">ed in </w:t>
      </w:r>
      <w:r w:rsidR="00660A5B" w:rsidRPr="00660A5B">
        <w:rPr>
          <w:rFonts w:hint="eastAsia"/>
          <w:color w:val="4D37F1"/>
          <w:kern w:val="0"/>
          <w:sz w:val="24"/>
          <w:lang w:val="en-GB"/>
        </w:rPr>
        <w:t xml:space="preserve">the decomposition of </w:t>
      </w:r>
      <w:r w:rsidR="00660A5B" w:rsidRPr="00660A5B">
        <w:rPr>
          <w:color w:val="4D37F1"/>
          <w:kern w:val="0"/>
          <w:sz w:val="24"/>
          <w:lang w:val="en-GB"/>
        </w:rPr>
        <w:t xml:space="preserve">relatively labile C compounds (hydrolytic enzymes </w:t>
      </w:r>
      <w:r w:rsidR="00660A5B" w:rsidRPr="00660A5B">
        <w:rPr>
          <w:rFonts w:hint="eastAsia"/>
          <w:color w:val="4D37F1"/>
          <w:kern w:val="0"/>
          <w:sz w:val="24"/>
          <w:lang w:val="en-GB"/>
        </w:rPr>
        <w:t>such as</w:t>
      </w:r>
      <w:r w:rsidR="00660A5B" w:rsidRPr="00660A5B">
        <w:rPr>
          <w:color w:val="4D37F1"/>
          <w:kern w:val="0"/>
          <w:sz w:val="24"/>
          <w:lang w:val="en-GB"/>
        </w:rPr>
        <w:t xml:space="preserve"> β-glucosidase</w:t>
      </w:r>
      <w:r w:rsidR="00660A5B" w:rsidRPr="00660A5B">
        <w:rPr>
          <w:rFonts w:hint="eastAsia"/>
          <w:color w:val="4D37F1"/>
          <w:kern w:val="0"/>
          <w:sz w:val="24"/>
          <w:lang w:val="en-GB"/>
        </w:rPr>
        <w:t>,</w:t>
      </w:r>
      <w:r w:rsidR="00660A5B" w:rsidRPr="00660A5B">
        <w:rPr>
          <w:color w:val="4D37F1"/>
          <w:kern w:val="0"/>
          <w:sz w:val="24"/>
          <w:lang w:val="en-GB"/>
        </w:rPr>
        <w:t xml:space="preserve"> BG), and </w:t>
      </w:r>
      <w:r w:rsidR="00660A5B" w:rsidRPr="00660A5B">
        <w:rPr>
          <w:rFonts w:hint="eastAsia"/>
          <w:color w:val="4D37F1"/>
          <w:kern w:val="0"/>
          <w:sz w:val="24"/>
          <w:lang w:val="en-GB"/>
        </w:rPr>
        <w:t>more resistant</w:t>
      </w:r>
      <w:r w:rsidR="00660A5B" w:rsidRPr="00660A5B">
        <w:rPr>
          <w:color w:val="4D37F1"/>
          <w:kern w:val="0"/>
          <w:sz w:val="24"/>
          <w:lang w:val="en-GB"/>
        </w:rPr>
        <w:t xml:space="preserve"> C compounds (oxidative enzymes </w:t>
      </w:r>
      <w:r w:rsidR="00660A5B" w:rsidRPr="00660A5B">
        <w:rPr>
          <w:rFonts w:hint="eastAsia"/>
          <w:color w:val="4D37F1"/>
          <w:kern w:val="0"/>
          <w:sz w:val="24"/>
          <w:lang w:val="en-GB"/>
        </w:rPr>
        <w:t>including</w:t>
      </w:r>
      <w:r w:rsidR="00660A5B" w:rsidRPr="00660A5B">
        <w:rPr>
          <w:color w:val="4D37F1"/>
          <w:kern w:val="0"/>
          <w:sz w:val="24"/>
          <w:lang w:val="en-GB"/>
        </w:rPr>
        <w:t xml:space="preserve"> </w:t>
      </w:r>
      <w:r w:rsidR="00660A5B" w:rsidRPr="00660A5B">
        <w:rPr>
          <w:rFonts w:hint="eastAsia"/>
          <w:color w:val="4D37F1"/>
          <w:kern w:val="0"/>
          <w:sz w:val="24"/>
          <w:lang w:val="en-GB"/>
        </w:rPr>
        <w:t>poly</w:t>
      </w:r>
      <w:r w:rsidR="00660A5B" w:rsidRPr="00660A5B">
        <w:rPr>
          <w:color w:val="4D37F1"/>
          <w:kern w:val="0"/>
          <w:sz w:val="24"/>
          <w:lang w:val="en-GB"/>
        </w:rPr>
        <w:t>phenol oxidase</w:t>
      </w:r>
      <w:r w:rsidR="00660A5B" w:rsidRPr="00660A5B">
        <w:rPr>
          <w:rFonts w:hint="eastAsia"/>
          <w:color w:val="4D37F1"/>
          <w:kern w:val="0"/>
          <w:sz w:val="24"/>
          <w:lang w:val="en-GB"/>
        </w:rPr>
        <w:t xml:space="preserve">: </w:t>
      </w:r>
      <w:r w:rsidR="00660A5B" w:rsidRPr="00660A5B">
        <w:rPr>
          <w:color w:val="4D37F1"/>
          <w:kern w:val="0"/>
          <w:sz w:val="24"/>
          <w:lang w:val="en-GB"/>
        </w:rPr>
        <w:t>P</w:t>
      </w:r>
      <w:r w:rsidR="00660A5B" w:rsidRPr="00660A5B">
        <w:rPr>
          <w:rFonts w:hint="eastAsia"/>
          <w:color w:val="4D37F1"/>
          <w:kern w:val="0"/>
          <w:sz w:val="24"/>
          <w:lang w:val="en-GB"/>
        </w:rPr>
        <w:t>PO</w:t>
      </w:r>
      <w:r w:rsidR="00660A5B" w:rsidRPr="00660A5B">
        <w:rPr>
          <w:color w:val="4D37F1"/>
          <w:kern w:val="0"/>
          <w:sz w:val="24"/>
          <w:lang w:val="en-GB"/>
        </w:rPr>
        <w:t>, peroxidase</w:t>
      </w:r>
      <w:r w:rsidR="00660A5B" w:rsidRPr="00660A5B">
        <w:rPr>
          <w:rFonts w:hint="eastAsia"/>
          <w:color w:val="4D37F1"/>
          <w:kern w:val="0"/>
          <w:sz w:val="24"/>
          <w:lang w:val="en-GB"/>
        </w:rPr>
        <w:t xml:space="preserve">: </w:t>
      </w:r>
      <w:r w:rsidR="00660A5B" w:rsidRPr="00660A5B">
        <w:rPr>
          <w:color w:val="4D37F1"/>
          <w:kern w:val="0"/>
          <w:sz w:val="24"/>
          <w:lang w:val="en-GB"/>
        </w:rPr>
        <w:t>P</w:t>
      </w:r>
      <w:r w:rsidR="00660A5B" w:rsidRPr="00660A5B">
        <w:rPr>
          <w:rFonts w:hint="eastAsia"/>
          <w:color w:val="4D37F1"/>
          <w:kern w:val="0"/>
          <w:sz w:val="24"/>
          <w:lang w:val="en-GB"/>
        </w:rPr>
        <w:t xml:space="preserve">OX, </w:t>
      </w:r>
      <w:proofErr w:type="spellStart"/>
      <w:r w:rsidR="00660A5B" w:rsidRPr="00660A5B">
        <w:rPr>
          <w:color w:val="4D37F1"/>
          <w:kern w:val="0"/>
          <w:sz w:val="24"/>
          <w:lang w:val="en-GB"/>
        </w:rPr>
        <w:t>cellobiohydrolase</w:t>
      </w:r>
      <w:proofErr w:type="spellEnd"/>
      <w:r w:rsidR="00660A5B" w:rsidRPr="00660A5B">
        <w:rPr>
          <w:rFonts w:hint="eastAsia"/>
          <w:color w:val="4D37F1"/>
          <w:kern w:val="0"/>
          <w:sz w:val="24"/>
          <w:lang w:val="en-GB"/>
        </w:rPr>
        <w:t>: CBH</w:t>
      </w:r>
      <w:r w:rsidR="00660A5B" w:rsidRPr="00660A5B">
        <w:rPr>
          <w:color w:val="4D37F1"/>
          <w:kern w:val="0"/>
          <w:sz w:val="24"/>
          <w:lang w:val="en-GB"/>
        </w:rPr>
        <w:t>)</w:t>
      </w:r>
      <w:r w:rsidR="00660A5B" w:rsidRPr="00660A5B">
        <w:rPr>
          <w:rFonts w:hint="eastAsia"/>
          <w:color w:val="4D37F1"/>
          <w:kern w:val="0"/>
          <w:sz w:val="24"/>
          <w:lang w:val="en-GB"/>
        </w:rPr>
        <w:t>,</w:t>
      </w:r>
      <w:r w:rsidR="00660A5B" w:rsidRPr="00660A5B">
        <w:rPr>
          <w:color w:val="4D37F1"/>
          <w:kern w:val="0"/>
          <w:sz w:val="24"/>
          <w:lang w:val="en-GB"/>
        </w:rPr>
        <w:t xml:space="preserve"> following the method</w:t>
      </w:r>
      <w:r w:rsidR="00660A5B" w:rsidRPr="00660A5B">
        <w:rPr>
          <w:rFonts w:hint="eastAsia"/>
          <w:color w:val="4D37F1"/>
          <w:kern w:val="0"/>
          <w:sz w:val="24"/>
          <w:lang w:val="en-GB"/>
        </w:rPr>
        <w:t>ologies outlined</w:t>
      </w:r>
      <w:r w:rsidR="00660A5B" w:rsidRPr="00660A5B">
        <w:rPr>
          <w:color w:val="4D37F1"/>
          <w:kern w:val="0"/>
          <w:sz w:val="24"/>
          <w:lang w:val="en-GB"/>
        </w:rPr>
        <w:t xml:space="preserve"> by</w:t>
      </w:r>
      <w:r w:rsidR="00660A5B" w:rsidRPr="00660A5B">
        <w:rPr>
          <w:sz w:val="24"/>
        </w:rPr>
        <w:t xml:space="preserve"> </w:t>
      </w:r>
      <w:r w:rsidR="00660A5B" w:rsidRPr="00660A5B">
        <w:rPr>
          <w:color w:val="4F81BD" w:themeColor="accent1"/>
          <w:sz w:val="24"/>
        </w:rPr>
        <w:t xml:space="preserve">German (2011) </w:t>
      </w:r>
      <w:r w:rsidR="00660A5B" w:rsidRPr="00660A5B">
        <w:rPr>
          <w:color w:val="4D37F1"/>
          <w:kern w:val="0"/>
          <w:sz w:val="24"/>
          <w:lang w:val="en-GB"/>
        </w:rPr>
        <w:t>and</w:t>
      </w:r>
      <w:r w:rsidR="00660A5B" w:rsidRPr="00660A5B">
        <w:rPr>
          <w:sz w:val="24"/>
        </w:rPr>
        <w:t xml:space="preserve"> </w:t>
      </w:r>
      <w:r w:rsidR="00660A5B" w:rsidRPr="00660A5B">
        <w:rPr>
          <w:color w:val="4F81BD" w:themeColor="accent1"/>
          <w:sz w:val="24"/>
        </w:rPr>
        <w:t>Saiya-Cork et al. (2002)</w:t>
      </w:r>
      <w:r w:rsidR="00660A5B" w:rsidRPr="00660A5B">
        <w:rPr>
          <w:sz w:val="24"/>
        </w:rPr>
        <w:t>.</w:t>
      </w:r>
    </w:p>
    <w:p w14:paraId="284BD94F" w14:textId="5D29BEA1" w:rsidR="00CA281E" w:rsidRDefault="00CA281E" w:rsidP="003C6534">
      <w:pPr>
        <w:adjustRightInd w:val="0"/>
        <w:snapToGrid w:val="0"/>
        <w:spacing w:after="160" w:line="360" w:lineRule="auto"/>
        <w:jc w:val="left"/>
        <w:rPr>
          <w:sz w:val="24"/>
        </w:rPr>
      </w:pPr>
      <w:r w:rsidRPr="00113838">
        <w:rPr>
          <w:rFonts w:hint="eastAsia"/>
          <w:sz w:val="24"/>
        </w:rPr>
        <w:t>3</w:t>
      </w:r>
      <w:r w:rsidR="00113838">
        <w:rPr>
          <w:rFonts w:hint="eastAsia"/>
          <w:sz w:val="24"/>
        </w:rPr>
        <w:t>1</w:t>
      </w:r>
      <w:r w:rsidR="002C10D8">
        <w:rPr>
          <w:rFonts w:hint="eastAsia"/>
          <w:sz w:val="24"/>
        </w:rPr>
        <w:t>.</w:t>
      </w:r>
      <w:r w:rsidRPr="00113838">
        <w:rPr>
          <w:rFonts w:hint="eastAsia"/>
          <w:sz w:val="24"/>
        </w:rPr>
        <w:t xml:space="preserve"> </w:t>
      </w:r>
      <w:r w:rsidRPr="00113838">
        <w:rPr>
          <w:sz w:val="24"/>
        </w:rPr>
        <w:t>Line 236-237, not clear, rephrase</w:t>
      </w:r>
    </w:p>
    <w:p w14:paraId="18D6E019" w14:textId="5D17980D" w:rsidR="00B6471D" w:rsidRPr="00B7654A"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sentence</w:t>
      </w:r>
      <w:r w:rsidR="00E4433B">
        <w:rPr>
          <w:rFonts w:hint="eastAsia"/>
          <w:color w:val="4D37F1"/>
          <w:kern w:val="0"/>
          <w:sz w:val="24"/>
          <w:lang w:val="en-GB"/>
        </w:rPr>
        <w:t xml:space="preserve"> (see page 13, line 250-252)</w:t>
      </w:r>
      <w:r w:rsidR="00B7654A">
        <w:rPr>
          <w:rFonts w:hint="eastAsia"/>
          <w:color w:val="4D37F1"/>
          <w:kern w:val="0"/>
          <w:sz w:val="24"/>
          <w:lang w:val="en-GB"/>
        </w:rPr>
        <w:t>.</w:t>
      </w:r>
    </w:p>
    <w:p w14:paraId="00DC8505" w14:textId="780935DB" w:rsidR="00CA281E" w:rsidRDefault="00CA281E" w:rsidP="003C6534">
      <w:pPr>
        <w:adjustRightInd w:val="0"/>
        <w:snapToGrid w:val="0"/>
        <w:spacing w:after="160" w:line="360" w:lineRule="auto"/>
        <w:jc w:val="left"/>
        <w:rPr>
          <w:sz w:val="24"/>
        </w:rPr>
      </w:pPr>
      <w:r w:rsidRPr="00113838">
        <w:rPr>
          <w:rFonts w:hint="eastAsia"/>
          <w:sz w:val="24"/>
        </w:rPr>
        <w:t>3</w:t>
      </w:r>
      <w:r w:rsidR="00113838">
        <w:rPr>
          <w:rFonts w:hint="eastAsia"/>
          <w:sz w:val="24"/>
        </w:rPr>
        <w:t>2</w:t>
      </w:r>
      <w:r w:rsidRPr="00113838">
        <w:rPr>
          <w:rFonts w:hint="eastAsia"/>
          <w:sz w:val="24"/>
        </w:rPr>
        <w:t xml:space="preserve">. </w:t>
      </w:r>
      <w:r w:rsidRPr="00113838">
        <w:rPr>
          <w:sz w:val="24"/>
        </w:rPr>
        <w:t>Fig.2 : is AMOC correct, or do you mean MAOC? Please define abbreviations in the caption.</w:t>
      </w:r>
    </w:p>
    <w:p w14:paraId="16D4D513" w14:textId="66E220F1"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error</w:t>
      </w:r>
      <w:r w:rsidR="002C10D8">
        <w:rPr>
          <w:rFonts w:hint="eastAsia"/>
          <w:color w:val="4D37F1"/>
          <w:kern w:val="0"/>
          <w:sz w:val="24"/>
          <w:lang w:val="en-GB"/>
        </w:rPr>
        <w:t xml:space="preserve"> and supplemented the abbreviations</w:t>
      </w:r>
      <w:r w:rsidR="00B7654A">
        <w:rPr>
          <w:rFonts w:hint="eastAsia"/>
          <w:color w:val="4D37F1"/>
          <w:kern w:val="0"/>
          <w:sz w:val="24"/>
          <w:lang w:val="en-GB"/>
        </w:rPr>
        <w:t>.</w:t>
      </w:r>
    </w:p>
    <w:p w14:paraId="26E7C8B7" w14:textId="5197FEBD" w:rsidR="00CA281E" w:rsidRDefault="00CA281E" w:rsidP="003C6534">
      <w:pPr>
        <w:adjustRightInd w:val="0"/>
        <w:snapToGrid w:val="0"/>
        <w:spacing w:after="160" w:line="360" w:lineRule="auto"/>
        <w:jc w:val="left"/>
        <w:rPr>
          <w:sz w:val="24"/>
        </w:rPr>
      </w:pPr>
      <w:r w:rsidRPr="00113838">
        <w:rPr>
          <w:rFonts w:hint="eastAsia"/>
          <w:sz w:val="24"/>
        </w:rPr>
        <w:t>3</w:t>
      </w:r>
      <w:r w:rsidR="00113838">
        <w:rPr>
          <w:rFonts w:hint="eastAsia"/>
          <w:sz w:val="24"/>
        </w:rPr>
        <w:t>3</w:t>
      </w:r>
      <w:r w:rsidR="00DD5174">
        <w:rPr>
          <w:rFonts w:hint="eastAsia"/>
          <w:sz w:val="24"/>
        </w:rPr>
        <w:t>.</w:t>
      </w:r>
      <w:r w:rsidRPr="00113838">
        <w:rPr>
          <w:rFonts w:hint="eastAsia"/>
          <w:sz w:val="24"/>
        </w:rPr>
        <w:t xml:space="preserve"> </w:t>
      </w:r>
      <w:r w:rsidRPr="00113838">
        <w:rPr>
          <w:sz w:val="24"/>
        </w:rPr>
        <w:t>All figures: define abbreviations in the caption.</w:t>
      </w:r>
    </w:p>
    <w:p w14:paraId="54EB24C0" w14:textId="50BFAD28" w:rsidR="00B6471D" w:rsidRPr="00B7654A"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supplemented the caption.</w:t>
      </w:r>
    </w:p>
    <w:p w14:paraId="250BDB4A" w14:textId="7EA4F524" w:rsidR="00CA281E" w:rsidRDefault="00113838" w:rsidP="003C6534">
      <w:pPr>
        <w:adjustRightInd w:val="0"/>
        <w:snapToGrid w:val="0"/>
        <w:spacing w:after="160" w:line="360" w:lineRule="auto"/>
        <w:jc w:val="left"/>
        <w:rPr>
          <w:sz w:val="24"/>
        </w:rPr>
      </w:pPr>
      <w:r w:rsidRPr="00113838">
        <w:rPr>
          <w:rFonts w:hint="eastAsia"/>
          <w:sz w:val="24"/>
        </w:rPr>
        <w:t>3</w:t>
      </w:r>
      <w:r>
        <w:rPr>
          <w:rFonts w:hint="eastAsia"/>
          <w:sz w:val="24"/>
        </w:rPr>
        <w:t>4</w:t>
      </w:r>
      <w:r w:rsidRPr="00113838">
        <w:rPr>
          <w:rFonts w:hint="eastAsia"/>
          <w:sz w:val="24"/>
        </w:rPr>
        <w:t xml:space="preserve">. </w:t>
      </w:r>
      <w:r w:rsidR="00CA281E" w:rsidRPr="00113838">
        <w:rPr>
          <w:sz w:val="24"/>
        </w:rPr>
        <w:t>Fig.5 is not readable.</w:t>
      </w:r>
    </w:p>
    <w:p w14:paraId="0CF213DD" w14:textId="085770B4" w:rsidR="00B6471D" w:rsidRPr="00113838" w:rsidRDefault="00B6471D" w:rsidP="003C6534">
      <w:pPr>
        <w:adjustRightInd w:val="0"/>
        <w:snapToGrid w:val="0"/>
        <w:spacing w:after="160" w:line="360" w:lineRule="auto"/>
        <w:jc w:val="left"/>
        <w:rPr>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B7654A">
        <w:rPr>
          <w:rFonts w:hint="eastAsia"/>
          <w:color w:val="4D37F1"/>
          <w:kern w:val="0"/>
          <w:sz w:val="24"/>
          <w:lang w:val="en-GB"/>
        </w:rPr>
        <w:t xml:space="preserve"> We have revised the Fig.5.</w:t>
      </w:r>
    </w:p>
    <w:p w14:paraId="52E87DCF" w14:textId="1171B0CA" w:rsidR="00CA281E" w:rsidRPr="00113838" w:rsidRDefault="00113838" w:rsidP="003C6534">
      <w:pPr>
        <w:adjustRightInd w:val="0"/>
        <w:snapToGrid w:val="0"/>
        <w:spacing w:after="160" w:line="360" w:lineRule="auto"/>
        <w:jc w:val="left"/>
        <w:rPr>
          <w:sz w:val="24"/>
        </w:rPr>
      </w:pPr>
      <w:r w:rsidRPr="00113838">
        <w:rPr>
          <w:rFonts w:hint="eastAsia"/>
          <w:sz w:val="24"/>
        </w:rPr>
        <w:t>3</w:t>
      </w:r>
      <w:r>
        <w:rPr>
          <w:rFonts w:hint="eastAsia"/>
          <w:sz w:val="24"/>
        </w:rPr>
        <w:t>5</w:t>
      </w:r>
      <w:r w:rsidR="00DD5174">
        <w:rPr>
          <w:rFonts w:hint="eastAsia"/>
          <w:sz w:val="24"/>
        </w:rPr>
        <w:t>.</w:t>
      </w:r>
      <w:r w:rsidRPr="00113838">
        <w:rPr>
          <w:rFonts w:hint="eastAsia"/>
          <w:sz w:val="24"/>
        </w:rPr>
        <w:t xml:space="preserve"> </w:t>
      </w:r>
      <w:r w:rsidR="00CA281E" w:rsidRPr="00113838">
        <w:rPr>
          <w:sz w:val="24"/>
        </w:rPr>
        <w:t>Lines 390, 395, 448-449 are unclear.</w:t>
      </w:r>
    </w:p>
    <w:p w14:paraId="1F8E56FE" w14:textId="3599C21E" w:rsidR="00CA281E" w:rsidRPr="00113838" w:rsidRDefault="00B6471D" w:rsidP="00B7654A">
      <w:pPr>
        <w:adjustRightInd w:val="0"/>
        <w:snapToGrid w:val="0"/>
        <w:spacing w:after="160" w:line="360" w:lineRule="auto"/>
        <w:jc w:val="left"/>
        <w:rPr>
          <w:color w:val="4D37F1"/>
          <w:kern w:val="0"/>
          <w:sz w:val="24"/>
        </w:rPr>
      </w:pPr>
      <w:r w:rsidRPr="00113838">
        <w:rPr>
          <w:rFonts w:hint="eastAsia"/>
          <w:color w:val="4D37F1"/>
          <w:kern w:val="0"/>
          <w:sz w:val="24"/>
          <w:lang w:val="en-GB"/>
        </w:rPr>
        <w:t xml:space="preserve">ANSWER: </w:t>
      </w:r>
      <w:r w:rsidRPr="00113838">
        <w:rPr>
          <w:color w:val="4D37F1"/>
          <w:kern w:val="0"/>
          <w:sz w:val="24"/>
          <w:lang w:val="en-GB"/>
        </w:rPr>
        <w:t>Thanks, suggestion adopted.</w:t>
      </w:r>
      <w:r w:rsidR="00DB745A">
        <w:rPr>
          <w:rFonts w:hint="eastAsia"/>
          <w:color w:val="4D37F1"/>
          <w:kern w:val="0"/>
          <w:sz w:val="24"/>
          <w:lang w:val="en-GB"/>
        </w:rPr>
        <w:t xml:space="preserve"> </w:t>
      </w:r>
      <w:r w:rsidR="00B7654A">
        <w:rPr>
          <w:rFonts w:hint="eastAsia"/>
          <w:color w:val="4D37F1"/>
          <w:kern w:val="0"/>
          <w:sz w:val="24"/>
          <w:lang w:val="en-GB"/>
        </w:rPr>
        <w:t>We have revised the sentence</w:t>
      </w:r>
      <w:r w:rsidR="00E83EDD">
        <w:rPr>
          <w:rFonts w:hint="eastAsia"/>
          <w:color w:val="4D37F1"/>
          <w:kern w:val="0"/>
          <w:sz w:val="24"/>
          <w:lang w:val="en-GB"/>
        </w:rPr>
        <w:t xml:space="preserve"> (see page 23, line 420-423; page 24, line 426-429; page 24, line 432-435)</w:t>
      </w:r>
      <w:r w:rsidR="00B7654A">
        <w:rPr>
          <w:rFonts w:hint="eastAsia"/>
          <w:color w:val="4D37F1"/>
          <w:kern w:val="0"/>
          <w:sz w:val="24"/>
          <w:lang w:val="en-GB"/>
        </w:rPr>
        <w:t>.</w:t>
      </w:r>
      <w:r w:rsidR="00DB745A">
        <w:rPr>
          <w:rFonts w:hint="eastAsia"/>
          <w:color w:val="4D37F1"/>
          <w:kern w:val="0"/>
          <w:sz w:val="24"/>
          <w:lang w:val="en-GB"/>
        </w:rPr>
        <w:t xml:space="preserve"> </w:t>
      </w:r>
    </w:p>
    <w:sectPr w:rsidR="00CA281E" w:rsidRPr="00113838" w:rsidSect="00B429F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263D2" w14:textId="77777777" w:rsidR="00ED57AB" w:rsidRDefault="00ED57AB">
      <w:r>
        <w:separator/>
      </w:r>
    </w:p>
  </w:endnote>
  <w:endnote w:type="continuationSeparator" w:id="0">
    <w:p w14:paraId="73689DCC" w14:textId="77777777" w:rsidR="00ED57AB" w:rsidRDefault="00ED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0ACE" w14:textId="77777777" w:rsidR="00433934" w:rsidRDefault="00334526" w:rsidP="003503B6">
    <w:pPr>
      <w:pStyle w:val="a5"/>
      <w:framePr w:wrap="around" w:vAnchor="text" w:hAnchor="margin" w:xAlign="center" w:y="1"/>
      <w:rPr>
        <w:rStyle w:val="a6"/>
      </w:rPr>
    </w:pPr>
    <w:r>
      <w:rPr>
        <w:rStyle w:val="a6"/>
      </w:rPr>
      <w:fldChar w:fldCharType="begin"/>
    </w:r>
    <w:r w:rsidR="00433934">
      <w:rPr>
        <w:rStyle w:val="a6"/>
      </w:rPr>
      <w:instrText xml:space="preserve">PAGE  </w:instrText>
    </w:r>
    <w:r>
      <w:rPr>
        <w:rStyle w:val="a6"/>
      </w:rPr>
      <w:fldChar w:fldCharType="end"/>
    </w:r>
  </w:p>
  <w:p w14:paraId="251F5CDA" w14:textId="77777777" w:rsidR="00433934" w:rsidRDefault="00433934" w:rsidP="003503B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7689" w14:textId="77777777" w:rsidR="00433934" w:rsidRDefault="00334526" w:rsidP="003503B6">
    <w:pPr>
      <w:pStyle w:val="a5"/>
      <w:framePr w:wrap="around" w:vAnchor="text" w:hAnchor="margin" w:xAlign="center" w:y="1"/>
      <w:rPr>
        <w:rStyle w:val="a6"/>
      </w:rPr>
    </w:pPr>
    <w:r>
      <w:rPr>
        <w:rStyle w:val="a6"/>
      </w:rPr>
      <w:fldChar w:fldCharType="begin"/>
    </w:r>
    <w:r w:rsidR="00433934">
      <w:rPr>
        <w:rStyle w:val="a6"/>
      </w:rPr>
      <w:instrText xml:space="preserve">PAGE  </w:instrText>
    </w:r>
    <w:r>
      <w:rPr>
        <w:rStyle w:val="a6"/>
      </w:rPr>
      <w:fldChar w:fldCharType="separate"/>
    </w:r>
    <w:r w:rsidR="00DF68E5">
      <w:rPr>
        <w:rStyle w:val="a6"/>
        <w:noProof/>
      </w:rPr>
      <w:t>1</w:t>
    </w:r>
    <w:r>
      <w:rPr>
        <w:rStyle w:val="a6"/>
      </w:rPr>
      <w:fldChar w:fldCharType="end"/>
    </w:r>
  </w:p>
  <w:p w14:paraId="46DD3EDC" w14:textId="77777777" w:rsidR="00433934" w:rsidRDefault="00433934" w:rsidP="003503B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940D2" w14:textId="77777777" w:rsidR="00ED57AB" w:rsidRDefault="00ED57AB">
      <w:r>
        <w:separator/>
      </w:r>
    </w:p>
  </w:footnote>
  <w:footnote w:type="continuationSeparator" w:id="0">
    <w:p w14:paraId="72C43ED8" w14:textId="77777777" w:rsidR="00ED57AB" w:rsidRDefault="00ED5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F69D2"/>
    <w:multiLevelType w:val="hybridMultilevel"/>
    <w:tmpl w:val="1744CF92"/>
    <w:lvl w:ilvl="0" w:tplc="C142A9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27513AB"/>
    <w:multiLevelType w:val="hybridMultilevel"/>
    <w:tmpl w:val="A48E4594"/>
    <w:lvl w:ilvl="0" w:tplc="14EE46D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32500F7"/>
    <w:multiLevelType w:val="multilevel"/>
    <w:tmpl w:val="6AC45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BC451A"/>
    <w:multiLevelType w:val="hybridMultilevel"/>
    <w:tmpl w:val="0E58CA3E"/>
    <w:lvl w:ilvl="0" w:tplc="74FE941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E7C6597"/>
    <w:multiLevelType w:val="hybridMultilevel"/>
    <w:tmpl w:val="6FA6BE54"/>
    <w:lvl w:ilvl="0" w:tplc="FB4AD4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BFC3E89"/>
    <w:multiLevelType w:val="multilevel"/>
    <w:tmpl w:val="8CD2C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570972"/>
    <w:multiLevelType w:val="multilevel"/>
    <w:tmpl w:val="07A8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01011C"/>
    <w:multiLevelType w:val="multilevel"/>
    <w:tmpl w:val="8C68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0A5D52"/>
    <w:multiLevelType w:val="multilevel"/>
    <w:tmpl w:val="D55E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D1E683A"/>
    <w:multiLevelType w:val="multilevel"/>
    <w:tmpl w:val="6AC45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2276774">
    <w:abstractNumId w:val="3"/>
  </w:num>
  <w:num w:numId="2" w16cid:durableId="536045378">
    <w:abstractNumId w:val="5"/>
  </w:num>
  <w:num w:numId="3" w16cid:durableId="677849135">
    <w:abstractNumId w:val="7"/>
  </w:num>
  <w:num w:numId="4" w16cid:durableId="371464383">
    <w:abstractNumId w:val="9"/>
    <w:lvlOverride w:ilvl="0">
      <w:lvl w:ilvl="0">
        <w:numFmt w:val="lowerLetter"/>
        <w:lvlText w:val="%1."/>
        <w:lvlJc w:val="left"/>
      </w:lvl>
    </w:lvlOverride>
  </w:num>
  <w:num w:numId="5" w16cid:durableId="1068723607">
    <w:abstractNumId w:val="2"/>
  </w:num>
  <w:num w:numId="6" w16cid:durableId="1549343481">
    <w:abstractNumId w:val="1"/>
  </w:num>
  <w:num w:numId="7" w16cid:durableId="1773279219">
    <w:abstractNumId w:val="8"/>
    <w:lvlOverride w:ilvl="0">
      <w:lvl w:ilvl="0">
        <w:numFmt w:val="lowerLetter"/>
        <w:lvlText w:val="%1."/>
        <w:lvlJc w:val="left"/>
      </w:lvl>
    </w:lvlOverride>
  </w:num>
  <w:num w:numId="8" w16cid:durableId="992102797">
    <w:abstractNumId w:val="0"/>
  </w:num>
  <w:num w:numId="9" w16cid:durableId="460929601">
    <w:abstractNumId w:val="6"/>
  </w:num>
  <w:num w:numId="10" w16cid:durableId="1230118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Science Total Environ&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92dta2d6v9s5tevpt55av0uf0wetfss0p0z&quot;&gt;My EndNote Library&lt;record-ids&gt;&lt;item&gt;305&lt;/item&gt;&lt;/record-ids&gt;&lt;/item&gt;&lt;/Libraries&gt;"/>
  </w:docVars>
  <w:rsids>
    <w:rsidRoot w:val="006464DE"/>
    <w:rsid w:val="0000040A"/>
    <w:rsid w:val="000004C2"/>
    <w:rsid w:val="00001099"/>
    <w:rsid w:val="000012A1"/>
    <w:rsid w:val="00001E82"/>
    <w:rsid w:val="0000375D"/>
    <w:rsid w:val="000054BE"/>
    <w:rsid w:val="00005FF3"/>
    <w:rsid w:val="0000671D"/>
    <w:rsid w:val="00006E56"/>
    <w:rsid w:val="000072F7"/>
    <w:rsid w:val="000078C7"/>
    <w:rsid w:val="000106D4"/>
    <w:rsid w:val="000109AB"/>
    <w:rsid w:val="0001136C"/>
    <w:rsid w:val="00013DBD"/>
    <w:rsid w:val="00015E7D"/>
    <w:rsid w:val="00017318"/>
    <w:rsid w:val="00020B54"/>
    <w:rsid w:val="00021E49"/>
    <w:rsid w:val="000236A0"/>
    <w:rsid w:val="000241F9"/>
    <w:rsid w:val="00025513"/>
    <w:rsid w:val="000257BB"/>
    <w:rsid w:val="000262F4"/>
    <w:rsid w:val="000275BF"/>
    <w:rsid w:val="00031F02"/>
    <w:rsid w:val="00032508"/>
    <w:rsid w:val="00032595"/>
    <w:rsid w:val="00033393"/>
    <w:rsid w:val="00033DFA"/>
    <w:rsid w:val="00035224"/>
    <w:rsid w:val="00043444"/>
    <w:rsid w:val="00043857"/>
    <w:rsid w:val="000443E6"/>
    <w:rsid w:val="000453D3"/>
    <w:rsid w:val="00045B3C"/>
    <w:rsid w:val="00051E39"/>
    <w:rsid w:val="0005368B"/>
    <w:rsid w:val="0005537D"/>
    <w:rsid w:val="00055CBC"/>
    <w:rsid w:val="000567A4"/>
    <w:rsid w:val="0005699C"/>
    <w:rsid w:val="00057468"/>
    <w:rsid w:val="0006148C"/>
    <w:rsid w:val="0006428D"/>
    <w:rsid w:val="000644DD"/>
    <w:rsid w:val="00064E77"/>
    <w:rsid w:val="00066678"/>
    <w:rsid w:val="00067AEC"/>
    <w:rsid w:val="0007012A"/>
    <w:rsid w:val="000704C5"/>
    <w:rsid w:val="00070F1B"/>
    <w:rsid w:val="000715A4"/>
    <w:rsid w:val="00071F54"/>
    <w:rsid w:val="000722BA"/>
    <w:rsid w:val="00073ECE"/>
    <w:rsid w:val="000760B8"/>
    <w:rsid w:val="000769FB"/>
    <w:rsid w:val="000817C4"/>
    <w:rsid w:val="000845E7"/>
    <w:rsid w:val="00085766"/>
    <w:rsid w:val="0009008E"/>
    <w:rsid w:val="000901D2"/>
    <w:rsid w:val="00092207"/>
    <w:rsid w:val="0009343D"/>
    <w:rsid w:val="00093955"/>
    <w:rsid w:val="00093C92"/>
    <w:rsid w:val="00093E19"/>
    <w:rsid w:val="0009642F"/>
    <w:rsid w:val="00097B4C"/>
    <w:rsid w:val="000A0521"/>
    <w:rsid w:val="000A05A9"/>
    <w:rsid w:val="000A085F"/>
    <w:rsid w:val="000A0A9C"/>
    <w:rsid w:val="000A1B1C"/>
    <w:rsid w:val="000A3D35"/>
    <w:rsid w:val="000A4A2F"/>
    <w:rsid w:val="000A5E23"/>
    <w:rsid w:val="000A702A"/>
    <w:rsid w:val="000A7601"/>
    <w:rsid w:val="000B062C"/>
    <w:rsid w:val="000B2B5C"/>
    <w:rsid w:val="000B4ADC"/>
    <w:rsid w:val="000B7AFA"/>
    <w:rsid w:val="000C0192"/>
    <w:rsid w:val="000C2374"/>
    <w:rsid w:val="000C3C2B"/>
    <w:rsid w:val="000C3E68"/>
    <w:rsid w:val="000C7D32"/>
    <w:rsid w:val="000D1C9F"/>
    <w:rsid w:val="000D1DE1"/>
    <w:rsid w:val="000D2362"/>
    <w:rsid w:val="000D2446"/>
    <w:rsid w:val="000D3BBA"/>
    <w:rsid w:val="000D5411"/>
    <w:rsid w:val="000D72C1"/>
    <w:rsid w:val="000D740E"/>
    <w:rsid w:val="000D74DE"/>
    <w:rsid w:val="000E12BA"/>
    <w:rsid w:val="000E202B"/>
    <w:rsid w:val="000E238E"/>
    <w:rsid w:val="000E3C7F"/>
    <w:rsid w:val="000E5854"/>
    <w:rsid w:val="000E59A9"/>
    <w:rsid w:val="000E701E"/>
    <w:rsid w:val="000E7407"/>
    <w:rsid w:val="000E7BBA"/>
    <w:rsid w:val="000F16DC"/>
    <w:rsid w:val="000F1720"/>
    <w:rsid w:val="000F18EF"/>
    <w:rsid w:val="000F1F5D"/>
    <w:rsid w:val="000F2B1A"/>
    <w:rsid w:val="000F6E04"/>
    <w:rsid w:val="000F78C8"/>
    <w:rsid w:val="000F7CBD"/>
    <w:rsid w:val="00100F87"/>
    <w:rsid w:val="00102C55"/>
    <w:rsid w:val="00103092"/>
    <w:rsid w:val="001033F5"/>
    <w:rsid w:val="001039C4"/>
    <w:rsid w:val="00104B53"/>
    <w:rsid w:val="00104F2A"/>
    <w:rsid w:val="00105306"/>
    <w:rsid w:val="00106155"/>
    <w:rsid w:val="00106BF1"/>
    <w:rsid w:val="00110660"/>
    <w:rsid w:val="00111BAB"/>
    <w:rsid w:val="00112F05"/>
    <w:rsid w:val="00113838"/>
    <w:rsid w:val="00115F2E"/>
    <w:rsid w:val="00117D46"/>
    <w:rsid w:val="00120E36"/>
    <w:rsid w:val="00121910"/>
    <w:rsid w:val="00124E65"/>
    <w:rsid w:val="00125433"/>
    <w:rsid w:val="00126000"/>
    <w:rsid w:val="0012744E"/>
    <w:rsid w:val="00132CA4"/>
    <w:rsid w:val="00132D93"/>
    <w:rsid w:val="001335F7"/>
    <w:rsid w:val="00134408"/>
    <w:rsid w:val="001345EA"/>
    <w:rsid w:val="00134BCE"/>
    <w:rsid w:val="00135D72"/>
    <w:rsid w:val="00135F3C"/>
    <w:rsid w:val="001376AE"/>
    <w:rsid w:val="00140AE4"/>
    <w:rsid w:val="00141495"/>
    <w:rsid w:val="00141963"/>
    <w:rsid w:val="00142CF5"/>
    <w:rsid w:val="001435E9"/>
    <w:rsid w:val="0014375D"/>
    <w:rsid w:val="00144B58"/>
    <w:rsid w:val="00146ABD"/>
    <w:rsid w:val="00146E6F"/>
    <w:rsid w:val="001511E3"/>
    <w:rsid w:val="00152F1B"/>
    <w:rsid w:val="001534A1"/>
    <w:rsid w:val="001534C8"/>
    <w:rsid w:val="00153F28"/>
    <w:rsid w:val="0015460F"/>
    <w:rsid w:val="00154A14"/>
    <w:rsid w:val="0015739F"/>
    <w:rsid w:val="00157A44"/>
    <w:rsid w:val="00157BDE"/>
    <w:rsid w:val="001606C1"/>
    <w:rsid w:val="0016117B"/>
    <w:rsid w:val="00162675"/>
    <w:rsid w:val="001634E8"/>
    <w:rsid w:val="0016409F"/>
    <w:rsid w:val="00164543"/>
    <w:rsid w:val="00164A09"/>
    <w:rsid w:val="0016501E"/>
    <w:rsid w:val="00167B01"/>
    <w:rsid w:val="001713BE"/>
    <w:rsid w:val="0017440E"/>
    <w:rsid w:val="001753CA"/>
    <w:rsid w:val="0017560D"/>
    <w:rsid w:val="00175A66"/>
    <w:rsid w:val="001775F0"/>
    <w:rsid w:val="00181753"/>
    <w:rsid w:val="00182539"/>
    <w:rsid w:val="001828E2"/>
    <w:rsid w:val="00183939"/>
    <w:rsid w:val="00184456"/>
    <w:rsid w:val="001844FD"/>
    <w:rsid w:val="00185119"/>
    <w:rsid w:val="001900A0"/>
    <w:rsid w:val="00191D90"/>
    <w:rsid w:val="00192D70"/>
    <w:rsid w:val="00194246"/>
    <w:rsid w:val="0019435C"/>
    <w:rsid w:val="00196027"/>
    <w:rsid w:val="00197EDA"/>
    <w:rsid w:val="001A022E"/>
    <w:rsid w:val="001A3059"/>
    <w:rsid w:val="001A3C3E"/>
    <w:rsid w:val="001A3CAC"/>
    <w:rsid w:val="001A4F91"/>
    <w:rsid w:val="001A4FE7"/>
    <w:rsid w:val="001A698F"/>
    <w:rsid w:val="001A7760"/>
    <w:rsid w:val="001B06C5"/>
    <w:rsid w:val="001B1A22"/>
    <w:rsid w:val="001B1E00"/>
    <w:rsid w:val="001B3D43"/>
    <w:rsid w:val="001B3EA4"/>
    <w:rsid w:val="001B42F5"/>
    <w:rsid w:val="001B4A4E"/>
    <w:rsid w:val="001B5A3A"/>
    <w:rsid w:val="001B6D85"/>
    <w:rsid w:val="001C032C"/>
    <w:rsid w:val="001C1EFD"/>
    <w:rsid w:val="001C3948"/>
    <w:rsid w:val="001C3F94"/>
    <w:rsid w:val="001C6893"/>
    <w:rsid w:val="001D0B99"/>
    <w:rsid w:val="001D0C39"/>
    <w:rsid w:val="001D1862"/>
    <w:rsid w:val="001D2896"/>
    <w:rsid w:val="001D28B5"/>
    <w:rsid w:val="001D3923"/>
    <w:rsid w:val="001D4BE7"/>
    <w:rsid w:val="001D52D1"/>
    <w:rsid w:val="001D651A"/>
    <w:rsid w:val="001D6F82"/>
    <w:rsid w:val="001D6FA8"/>
    <w:rsid w:val="001D7E62"/>
    <w:rsid w:val="001E075B"/>
    <w:rsid w:val="001E07D6"/>
    <w:rsid w:val="001E2439"/>
    <w:rsid w:val="001E4DA7"/>
    <w:rsid w:val="001E5B31"/>
    <w:rsid w:val="001E6244"/>
    <w:rsid w:val="001E709C"/>
    <w:rsid w:val="001E77CB"/>
    <w:rsid w:val="001F0CBA"/>
    <w:rsid w:val="001F509A"/>
    <w:rsid w:val="002005AC"/>
    <w:rsid w:val="00200BDE"/>
    <w:rsid w:val="00201659"/>
    <w:rsid w:val="00201AAB"/>
    <w:rsid w:val="00203813"/>
    <w:rsid w:val="002046CA"/>
    <w:rsid w:val="0020502C"/>
    <w:rsid w:val="00205FF8"/>
    <w:rsid w:val="00207CDD"/>
    <w:rsid w:val="0021136A"/>
    <w:rsid w:val="00212076"/>
    <w:rsid w:val="00217067"/>
    <w:rsid w:val="00220F31"/>
    <w:rsid w:val="0022187C"/>
    <w:rsid w:val="002226EC"/>
    <w:rsid w:val="002271FE"/>
    <w:rsid w:val="00230C47"/>
    <w:rsid w:val="0023152D"/>
    <w:rsid w:val="00231D07"/>
    <w:rsid w:val="00232164"/>
    <w:rsid w:val="002323A3"/>
    <w:rsid w:val="002324A3"/>
    <w:rsid w:val="00232F97"/>
    <w:rsid w:val="002340F3"/>
    <w:rsid w:val="002350A6"/>
    <w:rsid w:val="00235D53"/>
    <w:rsid w:val="00236434"/>
    <w:rsid w:val="00240BBF"/>
    <w:rsid w:val="002454E0"/>
    <w:rsid w:val="00250B82"/>
    <w:rsid w:val="0025137E"/>
    <w:rsid w:val="00251D99"/>
    <w:rsid w:val="0025226C"/>
    <w:rsid w:val="00252AC4"/>
    <w:rsid w:val="00252FF1"/>
    <w:rsid w:val="0025347C"/>
    <w:rsid w:val="00254CB0"/>
    <w:rsid w:val="00254ECC"/>
    <w:rsid w:val="00256807"/>
    <w:rsid w:val="00257560"/>
    <w:rsid w:val="00257FCC"/>
    <w:rsid w:val="00261447"/>
    <w:rsid w:val="00265FC3"/>
    <w:rsid w:val="00266B36"/>
    <w:rsid w:val="00266CED"/>
    <w:rsid w:val="00267F19"/>
    <w:rsid w:val="0027001C"/>
    <w:rsid w:val="00270439"/>
    <w:rsid w:val="00270809"/>
    <w:rsid w:val="00271F4A"/>
    <w:rsid w:val="002746C1"/>
    <w:rsid w:val="002748A8"/>
    <w:rsid w:val="00275B7D"/>
    <w:rsid w:val="002778D4"/>
    <w:rsid w:val="0028001D"/>
    <w:rsid w:val="00281EA1"/>
    <w:rsid w:val="0028330A"/>
    <w:rsid w:val="00283D10"/>
    <w:rsid w:val="0028546B"/>
    <w:rsid w:val="002862AD"/>
    <w:rsid w:val="0028647E"/>
    <w:rsid w:val="00286554"/>
    <w:rsid w:val="00286DC0"/>
    <w:rsid w:val="00292268"/>
    <w:rsid w:val="00292B2E"/>
    <w:rsid w:val="002952E0"/>
    <w:rsid w:val="00295832"/>
    <w:rsid w:val="00295A13"/>
    <w:rsid w:val="00295B01"/>
    <w:rsid w:val="00296C06"/>
    <w:rsid w:val="00296EC7"/>
    <w:rsid w:val="002A01B9"/>
    <w:rsid w:val="002A04A5"/>
    <w:rsid w:val="002A0FB7"/>
    <w:rsid w:val="002A262F"/>
    <w:rsid w:val="002A3296"/>
    <w:rsid w:val="002A342E"/>
    <w:rsid w:val="002A4F1D"/>
    <w:rsid w:val="002A505B"/>
    <w:rsid w:val="002A612C"/>
    <w:rsid w:val="002A640C"/>
    <w:rsid w:val="002A68C1"/>
    <w:rsid w:val="002A715A"/>
    <w:rsid w:val="002A7DEF"/>
    <w:rsid w:val="002B4A2A"/>
    <w:rsid w:val="002B4EC3"/>
    <w:rsid w:val="002B58A6"/>
    <w:rsid w:val="002B5E01"/>
    <w:rsid w:val="002B5F8A"/>
    <w:rsid w:val="002B670C"/>
    <w:rsid w:val="002B690E"/>
    <w:rsid w:val="002B7143"/>
    <w:rsid w:val="002B79B0"/>
    <w:rsid w:val="002C10D8"/>
    <w:rsid w:val="002C1A0E"/>
    <w:rsid w:val="002C1E57"/>
    <w:rsid w:val="002C20FA"/>
    <w:rsid w:val="002C2A87"/>
    <w:rsid w:val="002C47B6"/>
    <w:rsid w:val="002C47B7"/>
    <w:rsid w:val="002C5F2C"/>
    <w:rsid w:val="002C7530"/>
    <w:rsid w:val="002D0C6D"/>
    <w:rsid w:val="002D6FFE"/>
    <w:rsid w:val="002D7AA6"/>
    <w:rsid w:val="002E0511"/>
    <w:rsid w:val="002E4CE0"/>
    <w:rsid w:val="002E4D9A"/>
    <w:rsid w:val="002E69B9"/>
    <w:rsid w:val="002F0258"/>
    <w:rsid w:val="002F118F"/>
    <w:rsid w:val="002F32FA"/>
    <w:rsid w:val="002F40EB"/>
    <w:rsid w:val="002F46BC"/>
    <w:rsid w:val="002F4BAB"/>
    <w:rsid w:val="002F5336"/>
    <w:rsid w:val="002F607A"/>
    <w:rsid w:val="002F6B1D"/>
    <w:rsid w:val="002F6E57"/>
    <w:rsid w:val="002F722E"/>
    <w:rsid w:val="003011F2"/>
    <w:rsid w:val="00301D8C"/>
    <w:rsid w:val="003026A5"/>
    <w:rsid w:val="00302D4E"/>
    <w:rsid w:val="00303668"/>
    <w:rsid w:val="003048EB"/>
    <w:rsid w:val="003063A7"/>
    <w:rsid w:val="00307CFE"/>
    <w:rsid w:val="0031168D"/>
    <w:rsid w:val="00313C00"/>
    <w:rsid w:val="00313EEC"/>
    <w:rsid w:val="003151E9"/>
    <w:rsid w:val="00316821"/>
    <w:rsid w:val="00316A0D"/>
    <w:rsid w:val="00316F5E"/>
    <w:rsid w:val="0031705C"/>
    <w:rsid w:val="00317559"/>
    <w:rsid w:val="003175F7"/>
    <w:rsid w:val="00317C47"/>
    <w:rsid w:val="0032011E"/>
    <w:rsid w:val="00320855"/>
    <w:rsid w:val="00321ED8"/>
    <w:rsid w:val="00321FFF"/>
    <w:rsid w:val="0032255C"/>
    <w:rsid w:val="003242CB"/>
    <w:rsid w:val="00324619"/>
    <w:rsid w:val="003253BB"/>
    <w:rsid w:val="0032547C"/>
    <w:rsid w:val="00326706"/>
    <w:rsid w:val="0032708F"/>
    <w:rsid w:val="00327205"/>
    <w:rsid w:val="00330227"/>
    <w:rsid w:val="003304B4"/>
    <w:rsid w:val="00330E79"/>
    <w:rsid w:val="003314FC"/>
    <w:rsid w:val="003335C7"/>
    <w:rsid w:val="0033398F"/>
    <w:rsid w:val="00334526"/>
    <w:rsid w:val="00334D7F"/>
    <w:rsid w:val="003365E1"/>
    <w:rsid w:val="00336740"/>
    <w:rsid w:val="00340D60"/>
    <w:rsid w:val="00340E8B"/>
    <w:rsid w:val="003413CD"/>
    <w:rsid w:val="003451BA"/>
    <w:rsid w:val="00345A6B"/>
    <w:rsid w:val="003503B6"/>
    <w:rsid w:val="003514E3"/>
    <w:rsid w:val="00355E96"/>
    <w:rsid w:val="00356AFE"/>
    <w:rsid w:val="003603E4"/>
    <w:rsid w:val="0036477A"/>
    <w:rsid w:val="003658A3"/>
    <w:rsid w:val="00366C05"/>
    <w:rsid w:val="00366FFB"/>
    <w:rsid w:val="0036700C"/>
    <w:rsid w:val="0036733A"/>
    <w:rsid w:val="00367423"/>
    <w:rsid w:val="00367DB4"/>
    <w:rsid w:val="0037080C"/>
    <w:rsid w:val="00370DE5"/>
    <w:rsid w:val="003710FF"/>
    <w:rsid w:val="00371B93"/>
    <w:rsid w:val="003730B7"/>
    <w:rsid w:val="00377A4B"/>
    <w:rsid w:val="00380B6B"/>
    <w:rsid w:val="00381515"/>
    <w:rsid w:val="00386837"/>
    <w:rsid w:val="00387A34"/>
    <w:rsid w:val="00387C0B"/>
    <w:rsid w:val="00387F70"/>
    <w:rsid w:val="0039093E"/>
    <w:rsid w:val="00392C16"/>
    <w:rsid w:val="00392EF1"/>
    <w:rsid w:val="003930DF"/>
    <w:rsid w:val="0039370B"/>
    <w:rsid w:val="00395296"/>
    <w:rsid w:val="00396E37"/>
    <w:rsid w:val="00397AD7"/>
    <w:rsid w:val="003A2ADB"/>
    <w:rsid w:val="003A3634"/>
    <w:rsid w:val="003A4964"/>
    <w:rsid w:val="003A5B20"/>
    <w:rsid w:val="003A7C54"/>
    <w:rsid w:val="003B0146"/>
    <w:rsid w:val="003B1493"/>
    <w:rsid w:val="003B1B30"/>
    <w:rsid w:val="003B20E2"/>
    <w:rsid w:val="003B3B2C"/>
    <w:rsid w:val="003B44C3"/>
    <w:rsid w:val="003B5AC0"/>
    <w:rsid w:val="003B5B5E"/>
    <w:rsid w:val="003C01D7"/>
    <w:rsid w:val="003C04F0"/>
    <w:rsid w:val="003C0778"/>
    <w:rsid w:val="003C2157"/>
    <w:rsid w:val="003C25FF"/>
    <w:rsid w:val="003C2762"/>
    <w:rsid w:val="003C2F0B"/>
    <w:rsid w:val="003C467A"/>
    <w:rsid w:val="003C484F"/>
    <w:rsid w:val="003C4947"/>
    <w:rsid w:val="003C5137"/>
    <w:rsid w:val="003C597B"/>
    <w:rsid w:val="003C6534"/>
    <w:rsid w:val="003D03D9"/>
    <w:rsid w:val="003D1F11"/>
    <w:rsid w:val="003D6D96"/>
    <w:rsid w:val="003D78BE"/>
    <w:rsid w:val="003E002E"/>
    <w:rsid w:val="003E043E"/>
    <w:rsid w:val="003E4C5C"/>
    <w:rsid w:val="003E5848"/>
    <w:rsid w:val="003E69AC"/>
    <w:rsid w:val="003E7567"/>
    <w:rsid w:val="003E757B"/>
    <w:rsid w:val="003F01E4"/>
    <w:rsid w:val="003F296B"/>
    <w:rsid w:val="003F2CFE"/>
    <w:rsid w:val="003F379C"/>
    <w:rsid w:val="003F3E5E"/>
    <w:rsid w:val="00401046"/>
    <w:rsid w:val="004025EB"/>
    <w:rsid w:val="00402DF8"/>
    <w:rsid w:val="00403135"/>
    <w:rsid w:val="00403D80"/>
    <w:rsid w:val="0040573B"/>
    <w:rsid w:val="00407D8C"/>
    <w:rsid w:val="00410533"/>
    <w:rsid w:val="0041132C"/>
    <w:rsid w:val="0041222B"/>
    <w:rsid w:val="00412316"/>
    <w:rsid w:val="00413121"/>
    <w:rsid w:val="00415528"/>
    <w:rsid w:val="00415ABC"/>
    <w:rsid w:val="00415D99"/>
    <w:rsid w:val="00415F8F"/>
    <w:rsid w:val="00416A81"/>
    <w:rsid w:val="0041709F"/>
    <w:rsid w:val="004170C1"/>
    <w:rsid w:val="00417648"/>
    <w:rsid w:val="00417E7F"/>
    <w:rsid w:val="00417F98"/>
    <w:rsid w:val="004217E2"/>
    <w:rsid w:val="00423970"/>
    <w:rsid w:val="00425EE9"/>
    <w:rsid w:val="00425FCA"/>
    <w:rsid w:val="0042631B"/>
    <w:rsid w:val="00426D9C"/>
    <w:rsid w:val="0042732F"/>
    <w:rsid w:val="004277EF"/>
    <w:rsid w:val="00430F6F"/>
    <w:rsid w:val="00431D7D"/>
    <w:rsid w:val="0043330C"/>
    <w:rsid w:val="00433934"/>
    <w:rsid w:val="0043417B"/>
    <w:rsid w:val="0043432E"/>
    <w:rsid w:val="00434472"/>
    <w:rsid w:val="0043566C"/>
    <w:rsid w:val="004362A4"/>
    <w:rsid w:val="00437730"/>
    <w:rsid w:val="00437A21"/>
    <w:rsid w:val="004404E0"/>
    <w:rsid w:val="0044055A"/>
    <w:rsid w:val="004405B3"/>
    <w:rsid w:val="00440CAF"/>
    <w:rsid w:val="00441AEB"/>
    <w:rsid w:val="00443599"/>
    <w:rsid w:val="004446C1"/>
    <w:rsid w:val="004448B0"/>
    <w:rsid w:val="0044554E"/>
    <w:rsid w:val="00445F6A"/>
    <w:rsid w:val="004460C6"/>
    <w:rsid w:val="00446520"/>
    <w:rsid w:val="00447582"/>
    <w:rsid w:val="00450DBC"/>
    <w:rsid w:val="00451079"/>
    <w:rsid w:val="00453AEC"/>
    <w:rsid w:val="00453C33"/>
    <w:rsid w:val="004566E8"/>
    <w:rsid w:val="00457517"/>
    <w:rsid w:val="00460CDC"/>
    <w:rsid w:val="0046424F"/>
    <w:rsid w:val="00465ECB"/>
    <w:rsid w:val="00466944"/>
    <w:rsid w:val="0046732E"/>
    <w:rsid w:val="004673EC"/>
    <w:rsid w:val="00467815"/>
    <w:rsid w:val="004703D6"/>
    <w:rsid w:val="00473AAC"/>
    <w:rsid w:val="004744C7"/>
    <w:rsid w:val="00474C02"/>
    <w:rsid w:val="0047564D"/>
    <w:rsid w:val="00476287"/>
    <w:rsid w:val="00477016"/>
    <w:rsid w:val="004775AD"/>
    <w:rsid w:val="004807B8"/>
    <w:rsid w:val="0048165B"/>
    <w:rsid w:val="004825A0"/>
    <w:rsid w:val="00482FC3"/>
    <w:rsid w:val="00483924"/>
    <w:rsid w:val="00483D1A"/>
    <w:rsid w:val="00484106"/>
    <w:rsid w:val="00485B20"/>
    <w:rsid w:val="00485B93"/>
    <w:rsid w:val="00485C98"/>
    <w:rsid w:val="004876DA"/>
    <w:rsid w:val="00487F40"/>
    <w:rsid w:val="004902B7"/>
    <w:rsid w:val="00492118"/>
    <w:rsid w:val="00492904"/>
    <w:rsid w:val="0049579C"/>
    <w:rsid w:val="004977A5"/>
    <w:rsid w:val="004A02B3"/>
    <w:rsid w:val="004A2B26"/>
    <w:rsid w:val="004A304A"/>
    <w:rsid w:val="004A3AA6"/>
    <w:rsid w:val="004A660D"/>
    <w:rsid w:val="004A7FF2"/>
    <w:rsid w:val="004B07E9"/>
    <w:rsid w:val="004B1FC0"/>
    <w:rsid w:val="004B2696"/>
    <w:rsid w:val="004B282E"/>
    <w:rsid w:val="004B43A4"/>
    <w:rsid w:val="004B58A2"/>
    <w:rsid w:val="004C04AD"/>
    <w:rsid w:val="004C13C8"/>
    <w:rsid w:val="004C305B"/>
    <w:rsid w:val="004C322D"/>
    <w:rsid w:val="004C3E92"/>
    <w:rsid w:val="004C53BC"/>
    <w:rsid w:val="004C7FAB"/>
    <w:rsid w:val="004D19A6"/>
    <w:rsid w:val="004D1B35"/>
    <w:rsid w:val="004D253E"/>
    <w:rsid w:val="004D4508"/>
    <w:rsid w:val="004D4AEA"/>
    <w:rsid w:val="004D51C2"/>
    <w:rsid w:val="004D7487"/>
    <w:rsid w:val="004E093A"/>
    <w:rsid w:val="004E1DDE"/>
    <w:rsid w:val="004E1FBF"/>
    <w:rsid w:val="004E339D"/>
    <w:rsid w:val="004E61DE"/>
    <w:rsid w:val="004E6A58"/>
    <w:rsid w:val="004E73AD"/>
    <w:rsid w:val="004F0A35"/>
    <w:rsid w:val="004F1680"/>
    <w:rsid w:val="004F2661"/>
    <w:rsid w:val="004F305B"/>
    <w:rsid w:val="004F4754"/>
    <w:rsid w:val="004F4817"/>
    <w:rsid w:val="00501AD7"/>
    <w:rsid w:val="005024BE"/>
    <w:rsid w:val="00503312"/>
    <w:rsid w:val="0050585A"/>
    <w:rsid w:val="00505F4A"/>
    <w:rsid w:val="0050618B"/>
    <w:rsid w:val="00510BED"/>
    <w:rsid w:val="0051192B"/>
    <w:rsid w:val="005119E6"/>
    <w:rsid w:val="005129AC"/>
    <w:rsid w:val="00514437"/>
    <w:rsid w:val="005146ED"/>
    <w:rsid w:val="00514AB1"/>
    <w:rsid w:val="00515644"/>
    <w:rsid w:val="005166F2"/>
    <w:rsid w:val="005167FE"/>
    <w:rsid w:val="00517544"/>
    <w:rsid w:val="00517938"/>
    <w:rsid w:val="005219FC"/>
    <w:rsid w:val="00521A4B"/>
    <w:rsid w:val="00521DB4"/>
    <w:rsid w:val="005271FF"/>
    <w:rsid w:val="00530D2B"/>
    <w:rsid w:val="00531506"/>
    <w:rsid w:val="00531AE8"/>
    <w:rsid w:val="00531D4E"/>
    <w:rsid w:val="00532989"/>
    <w:rsid w:val="00534775"/>
    <w:rsid w:val="00535BE2"/>
    <w:rsid w:val="005360C4"/>
    <w:rsid w:val="00536156"/>
    <w:rsid w:val="00536B02"/>
    <w:rsid w:val="005410DA"/>
    <w:rsid w:val="00541595"/>
    <w:rsid w:val="00542957"/>
    <w:rsid w:val="00543DBD"/>
    <w:rsid w:val="00544D1E"/>
    <w:rsid w:val="00546123"/>
    <w:rsid w:val="0055017B"/>
    <w:rsid w:val="005505FA"/>
    <w:rsid w:val="0055168C"/>
    <w:rsid w:val="0055171A"/>
    <w:rsid w:val="00551FB9"/>
    <w:rsid w:val="00552AC9"/>
    <w:rsid w:val="00552B7F"/>
    <w:rsid w:val="00553883"/>
    <w:rsid w:val="00554BB4"/>
    <w:rsid w:val="00556B66"/>
    <w:rsid w:val="0055737A"/>
    <w:rsid w:val="005603EB"/>
    <w:rsid w:val="00561163"/>
    <w:rsid w:val="00561B81"/>
    <w:rsid w:val="00563C52"/>
    <w:rsid w:val="005642D2"/>
    <w:rsid w:val="00564C95"/>
    <w:rsid w:val="00564E93"/>
    <w:rsid w:val="0057095B"/>
    <w:rsid w:val="00570E83"/>
    <w:rsid w:val="0057148D"/>
    <w:rsid w:val="00571506"/>
    <w:rsid w:val="005727CA"/>
    <w:rsid w:val="00573190"/>
    <w:rsid w:val="00574356"/>
    <w:rsid w:val="0057459F"/>
    <w:rsid w:val="00574E14"/>
    <w:rsid w:val="005757BD"/>
    <w:rsid w:val="005759E0"/>
    <w:rsid w:val="0058130A"/>
    <w:rsid w:val="00581CB7"/>
    <w:rsid w:val="00582384"/>
    <w:rsid w:val="0058429F"/>
    <w:rsid w:val="005843C1"/>
    <w:rsid w:val="00585C05"/>
    <w:rsid w:val="005867C2"/>
    <w:rsid w:val="005917FB"/>
    <w:rsid w:val="00591CD7"/>
    <w:rsid w:val="00592D5F"/>
    <w:rsid w:val="0059317D"/>
    <w:rsid w:val="005934AB"/>
    <w:rsid w:val="00593B16"/>
    <w:rsid w:val="00594C17"/>
    <w:rsid w:val="00595552"/>
    <w:rsid w:val="00597C9D"/>
    <w:rsid w:val="005A0342"/>
    <w:rsid w:val="005A19B9"/>
    <w:rsid w:val="005A1E38"/>
    <w:rsid w:val="005A2567"/>
    <w:rsid w:val="005A48AF"/>
    <w:rsid w:val="005A598E"/>
    <w:rsid w:val="005A5AB2"/>
    <w:rsid w:val="005A5D91"/>
    <w:rsid w:val="005A67E5"/>
    <w:rsid w:val="005A77C2"/>
    <w:rsid w:val="005A7DEC"/>
    <w:rsid w:val="005B0155"/>
    <w:rsid w:val="005B41AE"/>
    <w:rsid w:val="005B5684"/>
    <w:rsid w:val="005B572C"/>
    <w:rsid w:val="005B7125"/>
    <w:rsid w:val="005B7CD6"/>
    <w:rsid w:val="005C22A8"/>
    <w:rsid w:val="005C3483"/>
    <w:rsid w:val="005C3910"/>
    <w:rsid w:val="005C40FE"/>
    <w:rsid w:val="005C4FDF"/>
    <w:rsid w:val="005C558A"/>
    <w:rsid w:val="005C67AF"/>
    <w:rsid w:val="005D1D79"/>
    <w:rsid w:val="005D2865"/>
    <w:rsid w:val="005D2FF4"/>
    <w:rsid w:val="005D338B"/>
    <w:rsid w:val="005D33F4"/>
    <w:rsid w:val="005D613E"/>
    <w:rsid w:val="005D655B"/>
    <w:rsid w:val="005D783A"/>
    <w:rsid w:val="005E049B"/>
    <w:rsid w:val="005E04E3"/>
    <w:rsid w:val="005E095D"/>
    <w:rsid w:val="005E0BB9"/>
    <w:rsid w:val="005E0FF6"/>
    <w:rsid w:val="005E1134"/>
    <w:rsid w:val="005E1FE8"/>
    <w:rsid w:val="005E2127"/>
    <w:rsid w:val="005E2A15"/>
    <w:rsid w:val="005E68DD"/>
    <w:rsid w:val="005E76E5"/>
    <w:rsid w:val="005E76EA"/>
    <w:rsid w:val="005E778B"/>
    <w:rsid w:val="005F05F6"/>
    <w:rsid w:val="005F1DC0"/>
    <w:rsid w:val="005F254F"/>
    <w:rsid w:val="005F2E09"/>
    <w:rsid w:val="005F3CF2"/>
    <w:rsid w:val="005F43DB"/>
    <w:rsid w:val="005F7E2C"/>
    <w:rsid w:val="00600573"/>
    <w:rsid w:val="00603128"/>
    <w:rsid w:val="00603E2B"/>
    <w:rsid w:val="00604C9E"/>
    <w:rsid w:val="006059D7"/>
    <w:rsid w:val="00605B9D"/>
    <w:rsid w:val="006110E9"/>
    <w:rsid w:val="006110F4"/>
    <w:rsid w:val="00611749"/>
    <w:rsid w:val="0061187C"/>
    <w:rsid w:val="00611E76"/>
    <w:rsid w:val="0061281C"/>
    <w:rsid w:val="006135B6"/>
    <w:rsid w:val="00613816"/>
    <w:rsid w:val="00613BD8"/>
    <w:rsid w:val="006147E9"/>
    <w:rsid w:val="00617785"/>
    <w:rsid w:val="006225A5"/>
    <w:rsid w:val="00622AF9"/>
    <w:rsid w:val="00622EA9"/>
    <w:rsid w:val="00624698"/>
    <w:rsid w:val="00625DDC"/>
    <w:rsid w:val="006261F9"/>
    <w:rsid w:val="0062666F"/>
    <w:rsid w:val="00626814"/>
    <w:rsid w:val="00627CE8"/>
    <w:rsid w:val="0063436D"/>
    <w:rsid w:val="00635055"/>
    <w:rsid w:val="00635ADE"/>
    <w:rsid w:val="00636C26"/>
    <w:rsid w:val="00640E60"/>
    <w:rsid w:val="006431F8"/>
    <w:rsid w:val="00643F20"/>
    <w:rsid w:val="00645FFC"/>
    <w:rsid w:val="006464DE"/>
    <w:rsid w:val="00646D96"/>
    <w:rsid w:val="00647686"/>
    <w:rsid w:val="00650B78"/>
    <w:rsid w:val="00650FB0"/>
    <w:rsid w:val="006515FC"/>
    <w:rsid w:val="00652F11"/>
    <w:rsid w:val="00653095"/>
    <w:rsid w:val="006555EF"/>
    <w:rsid w:val="006566BD"/>
    <w:rsid w:val="00660A5B"/>
    <w:rsid w:val="00661F8A"/>
    <w:rsid w:val="00662A45"/>
    <w:rsid w:val="00662B65"/>
    <w:rsid w:val="0066363C"/>
    <w:rsid w:val="00663D1B"/>
    <w:rsid w:val="00664A3A"/>
    <w:rsid w:val="00664ED8"/>
    <w:rsid w:val="006675AE"/>
    <w:rsid w:val="00670C22"/>
    <w:rsid w:val="0067159A"/>
    <w:rsid w:val="00671A68"/>
    <w:rsid w:val="00671B40"/>
    <w:rsid w:val="00671BE5"/>
    <w:rsid w:val="00672424"/>
    <w:rsid w:val="00673EDA"/>
    <w:rsid w:val="00674AD7"/>
    <w:rsid w:val="00676074"/>
    <w:rsid w:val="0067673E"/>
    <w:rsid w:val="006804E0"/>
    <w:rsid w:val="00680E6C"/>
    <w:rsid w:val="006822BC"/>
    <w:rsid w:val="00682D0C"/>
    <w:rsid w:val="00683D97"/>
    <w:rsid w:val="00683F38"/>
    <w:rsid w:val="006861FD"/>
    <w:rsid w:val="00687B57"/>
    <w:rsid w:val="006903E8"/>
    <w:rsid w:val="00690CD2"/>
    <w:rsid w:val="00691ED6"/>
    <w:rsid w:val="006927FC"/>
    <w:rsid w:val="00696169"/>
    <w:rsid w:val="006A1133"/>
    <w:rsid w:val="006A3D4B"/>
    <w:rsid w:val="006A3E37"/>
    <w:rsid w:val="006A4A81"/>
    <w:rsid w:val="006A4B07"/>
    <w:rsid w:val="006A5F63"/>
    <w:rsid w:val="006A767D"/>
    <w:rsid w:val="006A7FEB"/>
    <w:rsid w:val="006B15B3"/>
    <w:rsid w:val="006B1E52"/>
    <w:rsid w:val="006B299A"/>
    <w:rsid w:val="006B4459"/>
    <w:rsid w:val="006B57F7"/>
    <w:rsid w:val="006B6732"/>
    <w:rsid w:val="006B69A4"/>
    <w:rsid w:val="006C02DF"/>
    <w:rsid w:val="006C0A3D"/>
    <w:rsid w:val="006C18C6"/>
    <w:rsid w:val="006C1A3D"/>
    <w:rsid w:val="006C1F99"/>
    <w:rsid w:val="006C4625"/>
    <w:rsid w:val="006C62C0"/>
    <w:rsid w:val="006D1DAA"/>
    <w:rsid w:val="006D2875"/>
    <w:rsid w:val="006D2A96"/>
    <w:rsid w:val="006D4CCC"/>
    <w:rsid w:val="006D4E0C"/>
    <w:rsid w:val="006D4ED2"/>
    <w:rsid w:val="006D5CAB"/>
    <w:rsid w:val="006D73C2"/>
    <w:rsid w:val="006D73CE"/>
    <w:rsid w:val="006E1477"/>
    <w:rsid w:val="006E194A"/>
    <w:rsid w:val="006E3021"/>
    <w:rsid w:val="006E6684"/>
    <w:rsid w:val="006E6A4C"/>
    <w:rsid w:val="006E6BB6"/>
    <w:rsid w:val="006E71C6"/>
    <w:rsid w:val="006E7463"/>
    <w:rsid w:val="006F0CB4"/>
    <w:rsid w:val="006F218B"/>
    <w:rsid w:val="006F27CD"/>
    <w:rsid w:val="006F3181"/>
    <w:rsid w:val="006F35EC"/>
    <w:rsid w:val="006F3BAD"/>
    <w:rsid w:val="006F4E29"/>
    <w:rsid w:val="006F70F7"/>
    <w:rsid w:val="006F74E4"/>
    <w:rsid w:val="006F7632"/>
    <w:rsid w:val="006F7833"/>
    <w:rsid w:val="006F7F22"/>
    <w:rsid w:val="00700892"/>
    <w:rsid w:val="0070152A"/>
    <w:rsid w:val="0070178E"/>
    <w:rsid w:val="007023EF"/>
    <w:rsid w:val="00703128"/>
    <w:rsid w:val="007032C5"/>
    <w:rsid w:val="00704706"/>
    <w:rsid w:val="00704D6E"/>
    <w:rsid w:val="00705907"/>
    <w:rsid w:val="00706685"/>
    <w:rsid w:val="007078C4"/>
    <w:rsid w:val="00707D31"/>
    <w:rsid w:val="0071072C"/>
    <w:rsid w:val="00711A2A"/>
    <w:rsid w:val="00712D92"/>
    <w:rsid w:val="00713F8A"/>
    <w:rsid w:val="007157A2"/>
    <w:rsid w:val="00717C99"/>
    <w:rsid w:val="00721455"/>
    <w:rsid w:val="007231B4"/>
    <w:rsid w:val="0072606E"/>
    <w:rsid w:val="00726596"/>
    <w:rsid w:val="0072659D"/>
    <w:rsid w:val="007268F0"/>
    <w:rsid w:val="00730AB8"/>
    <w:rsid w:val="007316C3"/>
    <w:rsid w:val="007318B3"/>
    <w:rsid w:val="00732D2F"/>
    <w:rsid w:val="00734162"/>
    <w:rsid w:val="00734A89"/>
    <w:rsid w:val="00735D5E"/>
    <w:rsid w:val="00740481"/>
    <w:rsid w:val="00741DA6"/>
    <w:rsid w:val="007426C4"/>
    <w:rsid w:val="00742A50"/>
    <w:rsid w:val="00742D70"/>
    <w:rsid w:val="00745115"/>
    <w:rsid w:val="00746EA3"/>
    <w:rsid w:val="007478F5"/>
    <w:rsid w:val="00747CA6"/>
    <w:rsid w:val="00752080"/>
    <w:rsid w:val="007524CA"/>
    <w:rsid w:val="0075267E"/>
    <w:rsid w:val="00752FE3"/>
    <w:rsid w:val="0075495B"/>
    <w:rsid w:val="00755712"/>
    <w:rsid w:val="00755A31"/>
    <w:rsid w:val="00756CD2"/>
    <w:rsid w:val="007574D1"/>
    <w:rsid w:val="00757AD9"/>
    <w:rsid w:val="0076053B"/>
    <w:rsid w:val="00760F98"/>
    <w:rsid w:val="007633C1"/>
    <w:rsid w:val="00763F70"/>
    <w:rsid w:val="00764444"/>
    <w:rsid w:val="0076497F"/>
    <w:rsid w:val="00764F2F"/>
    <w:rsid w:val="007653F7"/>
    <w:rsid w:val="007668AC"/>
    <w:rsid w:val="00766A57"/>
    <w:rsid w:val="00767448"/>
    <w:rsid w:val="00772030"/>
    <w:rsid w:val="0077292C"/>
    <w:rsid w:val="00772F16"/>
    <w:rsid w:val="00773502"/>
    <w:rsid w:val="0077460F"/>
    <w:rsid w:val="00774A03"/>
    <w:rsid w:val="00774FEF"/>
    <w:rsid w:val="007750A7"/>
    <w:rsid w:val="00775418"/>
    <w:rsid w:val="00775907"/>
    <w:rsid w:val="00775A86"/>
    <w:rsid w:val="00776B98"/>
    <w:rsid w:val="00776EB1"/>
    <w:rsid w:val="0077767D"/>
    <w:rsid w:val="00777AF9"/>
    <w:rsid w:val="00777CB5"/>
    <w:rsid w:val="00780CBC"/>
    <w:rsid w:val="00781F70"/>
    <w:rsid w:val="00784B46"/>
    <w:rsid w:val="00784FE6"/>
    <w:rsid w:val="007903AD"/>
    <w:rsid w:val="00790768"/>
    <w:rsid w:val="00791484"/>
    <w:rsid w:val="00791653"/>
    <w:rsid w:val="00791B30"/>
    <w:rsid w:val="00792159"/>
    <w:rsid w:val="007934D3"/>
    <w:rsid w:val="007949AA"/>
    <w:rsid w:val="00795CED"/>
    <w:rsid w:val="007978CB"/>
    <w:rsid w:val="007A0A1D"/>
    <w:rsid w:val="007A0B34"/>
    <w:rsid w:val="007A208E"/>
    <w:rsid w:val="007A2D49"/>
    <w:rsid w:val="007A381E"/>
    <w:rsid w:val="007A4BA5"/>
    <w:rsid w:val="007A5040"/>
    <w:rsid w:val="007A5D9C"/>
    <w:rsid w:val="007A63FF"/>
    <w:rsid w:val="007A70E9"/>
    <w:rsid w:val="007A7C2F"/>
    <w:rsid w:val="007B03BB"/>
    <w:rsid w:val="007B08A1"/>
    <w:rsid w:val="007B0C3C"/>
    <w:rsid w:val="007B294E"/>
    <w:rsid w:val="007B2D74"/>
    <w:rsid w:val="007B375D"/>
    <w:rsid w:val="007B3C95"/>
    <w:rsid w:val="007C388B"/>
    <w:rsid w:val="007C4714"/>
    <w:rsid w:val="007C4C9A"/>
    <w:rsid w:val="007C55BC"/>
    <w:rsid w:val="007C5FA1"/>
    <w:rsid w:val="007C6023"/>
    <w:rsid w:val="007C606D"/>
    <w:rsid w:val="007C6288"/>
    <w:rsid w:val="007C65E7"/>
    <w:rsid w:val="007C7615"/>
    <w:rsid w:val="007D32EA"/>
    <w:rsid w:val="007D447F"/>
    <w:rsid w:val="007D4E42"/>
    <w:rsid w:val="007D53B7"/>
    <w:rsid w:val="007D7CBB"/>
    <w:rsid w:val="007D7E03"/>
    <w:rsid w:val="007D7F08"/>
    <w:rsid w:val="007E0A39"/>
    <w:rsid w:val="007E10F3"/>
    <w:rsid w:val="007E175A"/>
    <w:rsid w:val="007E1AB7"/>
    <w:rsid w:val="007E25BE"/>
    <w:rsid w:val="007E28F0"/>
    <w:rsid w:val="007E447A"/>
    <w:rsid w:val="007E4C8A"/>
    <w:rsid w:val="007E54DB"/>
    <w:rsid w:val="007E6735"/>
    <w:rsid w:val="007E746C"/>
    <w:rsid w:val="007F07E3"/>
    <w:rsid w:val="007F0E48"/>
    <w:rsid w:val="007F2CD1"/>
    <w:rsid w:val="007F36D8"/>
    <w:rsid w:val="007F409C"/>
    <w:rsid w:val="007F4342"/>
    <w:rsid w:val="007F6637"/>
    <w:rsid w:val="007F7637"/>
    <w:rsid w:val="007F7D75"/>
    <w:rsid w:val="0080110F"/>
    <w:rsid w:val="00801202"/>
    <w:rsid w:val="00801CE0"/>
    <w:rsid w:val="00801D3E"/>
    <w:rsid w:val="00801EF5"/>
    <w:rsid w:val="008035B9"/>
    <w:rsid w:val="00804114"/>
    <w:rsid w:val="00806DA7"/>
    <w:rsid w:val="008128AC"/>
    <w:rsid w:val="00813519"/>
    <w:rsid w:val="008138C4"/>
    <w:rsid w:val="00813971"/>
    <w:rsid w:val="00816442"/>
    <w:rsid w:val="00816D76"/>
    <w:rsid w:val="00820A7A"/>
    <w:rsid w:val="00823E6A"/>
    <w:rsid w:val="00824525"/>
    <w:rsid w:val="00825AB8"/>
    <w:rsid w:val="00825C1E"/>
    <w:rsid w:val="008273F8"/>
    <w:rsid w:val="00830237"/>
    <w:rsid w:val="00830B21"/>
    <w:rsid w:val="008334B3"/>
    <w:rsid w:val="008338C6"/>
    <w:rsid w:val="008354A2"/>
    <w:rsid w:val="008358C8"/>
    <w:rsid w:val="00836C4E"/>
    <w:rsid w:val="00836F48"/>
    <w:rsid w:val="008373E5"/>
    <w:rsid w:val="00840EE2"/>
    <w:rsid w:val="00844598"/>
    <w:rsid w:val="00844F40"/>
    <w:rsid w:val="008457DF"/>
    <w:rsid w:val="008466A4"/>
    <w:rsid w:val="0085033D"/>
    <w:rsid w:val="008505E4"/>
    <w:rsid w:val="00852912"/>
    <w:rsid w:val="00853952"/>
    <w:rsid w:val="00853F9D"/>
    <w:rsid w:val="008552B5"/>
    <w:rsid w:val="0085777B"/>
    <w:rsid w:val="00861BCA"/>
    <w:rsid w:val="008622A4"/>
    <w:rsid w:val="008626ED"/>
    <w:rsid w:val="008641BB"/>
    <w:rsid w:val="00867234"/>
    <w:rsid w:val="00871752"/>
    <w:rsid w:val="008730A1"/>
    <w:rsid w:val="0087494D"/>
    <w:rsid w:val="00874991"/>
    <w:rsid w:val="00875095"/>
    <w:rsid w:val="00876E47"/>
    <w:rsid w:val="008771D8"/>
    <w:rsid w:val="00877875"/>
    <w:rsid w:val="00880409"/>
    <w:rsid w:val="00881633"/>
    <w:rsid w:val="00881C1B"/>
    <w:rsid w:val="008840A8"/>
    <w:rsid w:val="00890DC3"/>
    <w:rsid w:val="008912FD"/>
    <w:rsid w:val="00892582"/>
    <w:rsid w:val="008934F9"/>
    <w:rsid w:val="008965B3"/>
    <w:rsid w:val="0089743F"/>
    <w:rsid w:val="0089755E"/>
    <w:rsid w:val="00897D94"/>
    <w:rsid w:val="008A03BF"/>
    <w:rsid w:val="008A0D4B"/>
    <w:rsid w:val="008A109B"/>
    <w:rsid w:val="008A1512"/>
    <w:rsid w:val="008A1882"/>
    <w:rsid w:val="008A21C4"/>
    <w:rsid w:val="008A2939"/>
    <w:rsid w:val="008A30CA"/>
    <w:rsid w:val="008A5200"/>
    <w:rsid w:val="008A59D7"/>
    <w:rsid w:val="008A71A1"/>
    <w:rsid w:val="008B0CD1"/>
    <w:rsid w:val="008B41EA"/>
    <w:rsid w:val="008B5282"/>
    <w:rsid w:val="008B597F"/>
    <w:rsid w:val="008B7041"/>
    <w:rsid w:val="008B7540"/>
    <w:rsid w:val="008C1B09"/>
    <w:rsid w:val="008C2169"/>
    <w:rsid w:val="008C34DA"/>
    <w:rsid w:val="008C3C3C"/>
    <w:rsid w:val="008C3C77"/>
    <w:rsid w:val="008C4610"/>
    <w:rsid w:val="008C6E06"/>
    <w:rsid w:val="008C780E"/>
    <w:rsid w:val="008D0620"/>
    <w:rsid w:val="008D1B7F"/>
    <w:rsid w:val="008D3A59"/>
    <w:rsid w:val="008D3E54"/>
    <w:rsid w:val="008D44AA"/>
    <w:rsid w:val="008D5FE0"/>
    <w:rsid w:val="008D65FD"/>
    <w:rsid w:val="008D74BA"/>
    <w:rsid w:val="008D770D"/>
    <w:rsid w:val="008E1292"/>
    <w:rsid w:val="008E1487"/>
    <w:rsid w:val="008E57C2"/>
    <w:rsid w:val="008E5EA7"/>
    <w:rsid w:val="008E6633"/>
    <w:rsid w:val="008E72F6"/>
    <w:rsid w:val="008F1942"/>
    <w:rsid w:val="008F26A5"/>
    <w:rsid w:val="008F3B93"/>
    <w:rsid w:val="008F60B0"/>
    <w:rsid w:val="008F65BF"/>
    <w:rsid w:val="00901468"/>
    <w:rsid w:val="0090185C"/>
    <w:rsid w:val="009018C7"/>
    <w:rsid w:val="00902ED1"/>
    <w:rsid w:val="00905237"/>
    <w:rsid w:val="00906598"/>
    <w:rsid w:val="00906816"/>
    <w:rsid w:val="00906DCC"/>
    <w:rsid w:val="00911AE1"/>
    <w:rsid w:val="00912BCA"/>
    <w:rsid w:val="00913A35"/>
    <w:rsid w:val="009209C1"/>
    <w:rsid w:val="0092172C"/>
    <w:rsid w:val="00921960"/>
    <w:rsid w:val="00923955"/>
    <w:rsid w:val="0092610F"/>
    <w:rsid w:val="00926488"/>
    <w:rsid w:val="009265CE"/>
    <w:rsid w:val="0092664F"/>
    <w:rsid w:val="00926738"/>
    <w:rsid w:val="0092705E"/>
    <w:rsid w:val="0092749B"/>
    <w:rsid w:val="00927D4F"/>
    <w:rsid w:val="00930274"/>
    <w:rsid w:val="00933EC8"/>
    <w:rsid w:val="00935171"/>
    <w:rsid w:val="00937B2C"/>
    <w:rsid w:val="00937FEB"/>
    <w:rsid w:val="00940D5A"/>
    <w:rsid w:val="00941841"/>
    <w:rsid w:val="00943FA1"/>
    <w:rsid w:val="009441C2"/>
    <w:rsid w:val="00945640"/>
    <w:rsid w:val="00950338"/>
    <w:rsid w:val="009506EA"/>
    <w:rsid w:val="009515E8"/>
    <w:rsid w:val="0095297C"/>
    <w:rsid w:val="009529B5"/>
    <w:rsid w:val="009533B6"/>
    <w:rsid w:val="00954735"/>
    <w:rsid w:val="0095492A"/>
    <w:rsid w:val="00954E31"/>
    <w:rsid w:val="00955796"/>
    <w:rsid w:val="009559CB"/>
    <w:rsid w:val="00961856"/>
    <w:rsid w:val="00961A10"/>
    <w:rsid w:val="00961A81"/>
    <w:rsid w:val="0097103E"/>
    <w:rsid w:val="00971D02"/>
    <w:rsid w:val="009753A1"/>
    <w:rsid w:val="00980597"/>
    <w:rsid w:val="00982401"/>
    <w:rsid w:val="00983BBA"/>
    <w:rsid w:val="00985184"/>
    <w:rsid w:val="0098555B"/>
    <w:rsid w:val="00987D24"/>
    <w:rsid w:val="00992305"/>
    <w:rsid w:val="00992482"/>
    <w:rsid w:val="009930C8"/>
    <w:rsid w:val="00994214"/>
    <w:rsid w:val="009951DC"/>
    <w:rsid w:val="00995937"/>
    <w:rsid w:val="00995D16"/>
    <w:rsid w:val="00996147"/>
    <w:rsid w:val="0099685D"/>
    <w:rsid w:val="00996F17"/>
    <w:rsid w:val="009A0486"/>
    <w:rsid w:val="009A0D49"/>
    <w:rsid w:val="009A0F89"/>
    <w:rsid w:val="009A0FEF"/>
    <w:rsid w:val="009A1C9C"/>
    <w:rsid w:val="009A42A9"/>
    <w:rsid w:val="009A4EFD"/>
    <w:rsid w:val="009A5221"/>
    <w:rsid w:val="009A5974"/>
    <w:rsid w:val="009A5CD5"/>
    <w:rsid w:val="009A721A"/>
    <w:rsid w:val="009B13F8"/>
    <w:rsid w:val="009B2669"/>
    <w:rsid w:val="009B2CF5"/>
    <w:rsid w:val="009B3319"/>
    <w:rsid w:val="009B5DF8"/>
    <w:rsid w:val="009B79E8"/>
    <w:rsid w:val="009C01FE"/>
    <w:rsid w:val="009C0FB2"/>
    <w:rsid w:val="009C1EED"/>
    <w:rsid w:val="009C2208"/>
    <w:rsid w:val="009C34B6"/>
    <w:rsid w:val="009C45D5"/>
    <w:rsid w:val="009C6E30"/>
    <w:rsid w:val="009C72DA"/>
    <w:rsid w:val="009D011D"/>
    <w:rsid w:val="009D0BB0"/>
    <w:rsid w:val="009D0BD8"/>
    <w:rsid w:val="009D0C90"/>
    <w:rsid w:val="009D1F8B"/>
    <w:rsid w:val="009D2189"/>
    <w:rsid w:val="009D3BF2"/>
    <w:rsid w:val="009D3C46"/>
    <w:rsid w:val="009D4B6E"/>
    <w:rsid w:val="009D51E6"/>
    <w:rsid w:val="009D6206"/>
    <w:rsid w:val="009D6ABD"/>
    <w:rsid w:val="009E3593"/>
    <w:rsid w:val="009E4961"/>
    <w:rsid w:val="009E635A"/>
    <w:rsid w:val="009E69DB"/>
    <w:rsid w:val="009E6F19"/>
    <w:rsid w:val="009E769E"/>
    <w:rsid w:val="009F17E0"/>
    <w:rsid w:val="009F31C6"/>
    <w:rsid w:val="009F4297"/>
    <w:rsid w:val="009F4676"/>
    <w:rsid w:val="009F4706"/>
    <w:rsid w:val="009F4A19"/>
    <w:rsid w:val="009F55A0"/>
    <w:rsid w:val="009F6595"/>
    <w:rsid w:val="009F7369"/>
    <w:rsid w:val="009F7EFB"/>
    <w:rsid w:val="00A01AD7"/>
    <w:rsid w:val="00A02686"/>
    <w:rsid w:val="00A034A1"/>
    <w:rsid w:val="00A03F3A"/>
    <w:rsid w:val="00A05464"/>
    <w:rsid w:val="00A057BB"/>
    <w:rsid w:val="00A1018E"/>
    <w:rsid w:val="00A111F5"/>
    <w:rsid w:val="00A11D2A"/>
    <w:rsid w:val="00A12104"/>
    <w:rsid w:val="00A13A83"/>
    <w:rsid w:val="00A151EE"/>
    <w:rsid w:val="00A176C5"/>
    <w:rsid w:val="00A1776E"/>
    <w:rsid w:val="00A205E6"/>
    <w:rsid w:val="00A20A0B"/>
    <w:rsid w:val="00A21ED5"/>
    <w:rsid w:val="00A21F33"/>
    <w:rsid w:val="00A228A4"/>
    <w:rsid w:val="00A22BB1"/>
    <w:rsid w:val="00A22BBD"/>
    <w:rsid w:val="00A25283"/>
    <w:rsid w:val="00A2591F"/>
    <w:rsid w:val="00A25B4D"/>
    <w:rsid w:val="00A26683"/>
    <w:rsid w:val="00A26CDE"/>
    <w:rsid w:val="00A3065B"/>
    <w:rsid w:val="00A30BFF"/>
    <w:rsid w:val="00A3239B"/>
    <w:rsid w:val="00A32D62"/>
    <w:rsid w:val="00A32E8E"/>
    <w:rsid w:val="00A33F57"/>
    <w:rsid w:val="00A34084"/>
    <w:rsid w:val="00A341AC"/>
    <w:rsid w:val="00A35231"/>
    <w:rsid w:val="00A355F3"/>
    <w:rsid w:val="00A36023"/>
    <w:rsid w:val="00A36FD8"/>
    <w:rsid w:val="00A425CF"/>
    <w:rsid w:val="00A44197"/>
    <w:rsid w:val="00A470D4"/>
    <w:rsid w:val="00A50233"/>
    <w:rsid w:val="00A507A3"/>
    <w:rsid w:val="00A50E78"/>
    <w:rsid w:val="00A52564"/>
    <w:rsid w:val="00A52F50"/>
    <w:rsid w:val="00A545B4"/>
    <w:rsid w:val="00A54E85"/>
    <w:rsid w:val="00A56738"/>
    <w:rsid w:val="00A61AD0"/>
    <w:rsid w:val="00A62439"/>
    <w:rsid w:val="00A629F2"/>
    <w:rsid w:val="00A64CFD"/>
    <w:rsid w:val="00A652EB"/>
    <w:rsid w:val="00A65893"/>
    <w:rsid w:val="00A6624B"/>
    <w:rsid w:val="00A67410"/>
    <w:rsid w:val="00A67E01"/>
    <w:rsid w:val="00A7181F"/>
    <w:rsid w:val="00A72CA2"/>
    <w:rsid w:val="00A73C66"/>
    <w:rsid w:val="00A74695"/>
    <w:rsid w:val="00A75985"/>
    <w:rsid w:val="00A75CE3"/>
    <w:rsid w:val="00A765CE"/>
    <w:rsid w:val="00A7718B"/>
    <w:rsid w:val="00A771C0"/>
    <w:rsid w:val="00A77281"/>
    <w:rsid w:val="00A77E84"/>
    <w:rsid w:val="00A8121A"/>
    <w:rsid w:val="00A8151C"/>
    <w:rsid w:val="00A830DA"/>
    <w:rsid w:val="00A8362C"/>
    <w:rsid w:val="00A84B43"/>
    <w:rsid w:val="00A8604E"/>
    <w:rsid w:val="00A871A9"/>
    <w:rsid w:val="00A875EA"/>
    <w:rsid w:val="00A90E5E"/>
    <w:rsid w:val="00A9295A"/>
    <w:rsid w:val="00A946A3"/>
    <w:rsid w:val="00A94A52"/>
    <w:rsid w:val="00A957DD"/>
    <w:rsid w:val="00A96037"/>
    <w:rsid w:val="00A9632A"/>
    <w:rsid w:val="00A97A32"/>
    <w:rsid w:val="00A97DB6"/>
    <w:rsid w:val="00AA03B4"/>
    <w:rsid w:val="00AA0EC3"/>
    <w:rsid w:val="00AA2CD3"/>
    <w:rsid w:val="00AA2F7A"/>
    <w:rsid w:val="00AA3857"/>
    <w:rsid w:val="00AA3EB3"/>
    <w:rsid w:val="00AA4B33"/>
    <w:rsid w:val="00AA4FA7"/>
    <w:rsid w:val="00AA544B"/>
    <w:rsid w:val="00AA5C8D"/>
    <w:rsid w:val="00AA6C2B"/>
    <w:rsid w:val="00AB207B"/>
    <w:rsid w:val="00AB2D20"/>
    <w:rsid w:val="00AB384A"/>
    <w:rsid w:val="00AB4755"/>
    <w:rsid w:val="00AB5F35"/>
    <w:rsid w:val="00AB64F1"/>
    <w:rsid w:val="00AB6A54"/>
    <w:rsid w:val="00AB7FF9"/>
    <w:rsid w:val="00AC1DDC"/>
    <w:rsid w:val="00AC23FC"/>
    <w:rsid w:val="00AC2439"/>
    <w:rsid w:val="00AC2A15"/>
    <w:rsid w:val="00AC73F5"/>
    <w:rsid w:val="00AD1088"/>
    <w:rsid w:val="00AD2036"/>
    <w:rsid w:val="00AD2387"/>
    <w:rsid w:val="00AD257F"/>
    <w:rsid w:val="00AD3178"/>
    <w:rsid w:val="00AD33C6"/>
    <w:rsid w:val="00AD3C88"/>
    <w:rsid w:val="00AD45B5"/>
    <w:rsid w:val="00AD4D67"/>
    <w:rsid w:val="00AD5679"/>
    <w:rsid w:val="00AD5C90"/>
    <w:rsid w:val="00AD68E1"/>
    <w:rsid w:val="00AD7511"/>
    <w:rsid w:val="00AD76D5"/>
    <w:rsid w:val="00AE0375"/>
    <w:rsid w:val="00AE0B07"/>
    <w:rsid w:val="00AE20C5"/>
    <w:rsid w:val="00AE293E"/>
    <w:rsid w:val="00AE2D45"/>
    <w:rsid w:val="00AE365D"/>
    <w:rsid w:val="00AE3A18"/>
    <w:rsid w:val="00AE3E42"/>
    <w:rsid w:val="00AE3F84"/>
    <w:rsid w:val="00AE3FC3"/>
    <w:rsid w:val="00AE3FFD"/>
    <w:rsid w:val="00AE4CD5"/>
    <w:rsid w:val="00AE5496"/>
    <w:rsid w:val="00AE54F8"/>
    <w:rsid w:val="00AE5EBF"/>
    <w:rsid w:val="00AE6DBD"/>
    <w:rsid w:val="00AF030E"/>
    <w:rsid w:val="00AF04A9"/>
    <w:rsid w:val="00AF1104"/>
    <w:rsid w:val="00AF1E3B"/>
    <w:rsid w:val="00AF36D5"/>
    <w:rsid w:val="00AF7416"/>
    <w:rsid w:val="00AF7D24"/>
    <w:rsid w:val="00B0065B"/>
    <w:rsid w:val="00B01C71"/>
    <w:rsid w:val="00B01D75"/>
    <w:rsid w:val="00B050A0"/>
    <w:rsid w:val="00B05317"/>
    <w:rsid w:val="00B06E55"/>
    <w:rsid w:val="00B077E0"/>
    <w:rsid w:val="00B078F7"/>
    <w:rsid w:val="00B101F2"/>
    <w:rsid w:val="00B11EFB"/>
    <w:rsid w:val="00B13A59"/>
    <w:rsid w:val="00B140DE"/>
    <w:rsid w:val="00B15519"/>
    <w:rsid w:val="00B1556B"/>
    <w:rsid w:val="00B2066E"/>
    <w:rsid w:val="00B21875"/>
    <w:rsid w:val="00B25810"/>
    <w:rsid w:val="00B2746B"/>
    <w:rsid w:val="00B30608"/>
    <w:rsid w:val="00B31409"/>
    <w:rsid w:val="00B32393"/>
    <w:rsid w:val="00B32FA2"/>
    <w:rsid w:val="00B343D1"/>
    <w:rsid w:val="00B345EA"/>
    <w:rsid w:val="00B3591B"/>
    <w:rsid w:val="00B35B02"/>
    <w:rsid w:val="00B35FEB"/>
    <w:rsid w:val="00B405E5"/>
    <w:rsid w:val="00B41E8A"/>
    <w:rsid w:val="00B429F8"/>
    <w:rsid w:val="00B42E7F"/>
    <w:rsid w:val="00B43AE6"/>
    <w:rsid w:val="00B4508D"/>
    <w:rsid w:val="00B4546B"/>
    <w:rsid w:val="00B45538"/>
    <w:rsid w:val="00B467A1"/>
    <w:rsid w:val="00B47DF9"/>
    <w:rsid w:val="00B57E66"/>
    <w:rsid w:val="00B60069"/>
    <w:rsid w:val="00B6141D"/>
    <w:rsid w:val="00B6212C"/>
    <w:rsid w:val="00B62D0E"/>
    <w:rsid w:val="00B6331C"/>
    <w:rsid w:val="00B6370C"/>
    <w:rsid w:val="00B646DC"/>
    <w:rsid w:val="00B6471D"/>
    <w:rsid w:val="00B6597B"/>
    <w:rsid w:val="00B66856"/>
    <w:rsid w:val="00B66AFE"/>
    <w:rsid w:val="00B70B90"/>
    <w:rsid w:val="00B711EE"/>
    <w:rsid w:val="00B72AA7"/>
    <w:rsid w:val="00B74626"/>
    <w:rsid w:val="00B74EDF"/>
    <w:rsid w:val="00B7654A"/>
    <w:rsid w:val="00B76FB1"/>
    <w:rsid w:val="00B818DF"/>
    <w:rsid w:val="00B82AE2"/>
    <w:rsid w:val="00B8342D"/>
    <w:rsid w:val="00B84D3B"/>
    <w:rsid w:val="00B85192"/>
    <w:rsid w:val="00B92A30"/>
    <w:rsid w:val="00B93F7F"/>
    <w:rsid w:val="00B95254"/>
    <w:rsid w:val="00B9525A"/>
    <w:rsid w:val="00B95CA2"/>
    <w:rsid w:val="00B96C64"/>
    <w:rsid w:val="00B973DE"/>
    <w:rsid w:val="00B97CE3"/>
    <w:rsid w:val="00BA0358"/>
    <w:rsid w:val="00BA164A"/>
    <w:rsid w:val="00BA3C88"/>
    <w:rsid w:val="00BA3F7B"/>
    <w:rsid w:val="00BA442B"/>
    <w:rsid w:val="00BA45FE"/>
    <w:rsid w:val="00BA5755"/>
    <w:rsid w:val="00BA57F6"/>
    <w:rsid w:val="00BA698D"/>
    <w:rsid w:val="00BA70FE"/>
    <w:rsid w:val="00BB0507"/>
    <w:rsid w:val="00BB07F3"/>
    <w:rsid w:val="00BB2B9F"/>
    <w:rsid w:val="00BB3333"/>
    <w:rsid w:val="00BB34D5"/>
    <w:rsid w:val="00BB385F"/>
    <w:rsid w:val="00BB4308"/>
    <w:rsid w:val="00BB4C2E"/>
    <w:rsid w:val="00BB4ED5"/>
    <w:rsid w:val="00BB59E8"/>
    <w:rsid w:val="00BB5F0D"/>
    <w:rsid w:val="00BB6EF5"/>
    <w:rsid w:val="00BC16E7"/>
    <w:rsid w:val="00BC2A23"/>
    <w:rsid w:val="00BC4839"/>
    <w:rsid w:val="00BC517C"/>
    <w:rsid w:val="00BC5233"/>
    <w:rsid w:val="00BC7777"/>
    <w:rsid w:val="00BC7873"/>
    <w:rsid w:val="00BD03C0"/>
    <w:rsid w:val="00BD0B51"/>
    <w:rsid w:val="00BD22E8"/>
    <w:rsid w:val="00BD2934"/>
    <w:rsid w:val="00BD356D"/>
    <w:rsid w:val="00BD444E"/>
    <w:rsid w:val="00BD5441"/>
    <w:rsid w:val="00BD586D"/>
    <w:rsid w:val="00BD6A76"/>
    <w:rsid w:val="00BD7C1D"/>
    <w:rsid w:val="00BE14CB"/>
    <w:rsid w:val="00BE2BF9"/>
    <w:rsid w:val="00BE3737"/>
    <w:rsid w:val="00BE4A11"/>
    <w:rsid w:val="00BE4AB5"/>
    <w:rsid w:val="00BE5D54"/>
    <w:rsid w:val="00BE5F09"/>
    <w:rsid w:val="00BE62F0"/>
    <w:rsid w:val="00BE71BB"/>
    <w:rsid w:val="00BF0DC9"/>
    <w:rsid w:val="00BF0F0E"/>
    <w:rsid w:val="00BF1462"/>
    <w:rsid w:val="00BF2328"/>
    <w:rsid w:val="00BF250B"/>
    <w:rsid w:val="00BF3A8F"/>
    <w:rsid w:val="00BF3DAF"/>
    <w:rsid w:val="00BF3EAF"/>
    <w:rsid w:val="00BF44B4"/>
    <w:rsid w:val="00BF60B3"/>
    <w:rsid w:val="00BF6210"/>
    <w:rsid w:val="00C0044A"/>
    <w:rsid w:val="00C00E39"/>
    <w:rsid w:val="00C03329"/>
    <w:rsid w:val="00C03AB0"/>
    <w:rsid w:val="00C0438C"/>
    <w:rsid w:val="00C06463"/>
    <w:rsid w:val="00C0725B"/>
    <w:rsid w:val="00C132D6"/>
    <w:rsid w:val="00C1445A"/>
    <w:rsid w:val="00C15555"/>
    <w:rsid w:val="00C1597A"/>
    <w:rsid w:val="00C1726C"/>
    <w:rsid w:val="00C17B0A"/>
    <w:rsid w:val="00C205D6"/>
    <w:rsid w:val="00C21E8D"/>
    <w:rsid w:val="00C2220F"/>
    <w:rsid w:val="00C23BAE"/>
    <w:rsid w:val="00C3225A"/>
    <w:rsid w:val="00C32F11"/>
    <w:rsid w:val="00C33ACD"/>
    <w:rsid w:val="00C348EF"/>
    <w:rsid w:val="00C41536"/>
    <w:rsid w:val="00C42565"/>
    <w:rsid w:val="00C43012"/>
    <w:rsid w:val="00C436ED"/>
    <w:rsid w:val="00C446F9"/>
    <w:rsid w:val="00C44981"/>
    <w:rsid w:val="00C449C7"/>
    <w:rsid w:val="00C450E8"/>
    <w:rsid w:val="00C45126"/>
    <w:rsid w:val="00C45130"/>
    <w:rsid w:val="00C46702"/>
    <w:rsid w:val="00C478AF"/>
    <w:rsid w:val="00C50FDB"/>
    <w:rsid w:val="00C5346E"/>
    <w:rsid w:val="00C536DC"/>
    <w:rsid w:val="00C54BEB"/>
    <w:rsid w:val="00C55326"/>
    <w:rsid w:val="00C57264"/>
    <w:rsid w:val="00C5758B"/>
    <w:rsid w:val="00C579F4"/>
    <w:rsid w:val="00C57A54"/>
    <w:rsid w:val="00C57BF2"/>
    <w:rsid w:val="00C6129D"/>
    <w:rsid w:val="00C62E05"/>
    <w:rsid w:val="00C632F9"/>
    <w:rsid w:val="00C642FC"/>
    <w:rsid w:val="00C6433D"/>
    <w:rsid w:val="00C648DD"/>
    <w:rsid w:val="00C65B32"/>
    <w:rsid w:val="00C71A0E"/>
    <w:rsid w:val="00C71D26"/>
    <w:rsid w:val="00C7313A"/>
    <w:rsid w:val="00C731F7"/>
    <w:rsid w:val="00C7545B"/>
    <w:rsid w:val="00C77526"/>
    <w:rsid w:val="00C77703"/>
    <w:rsid w:val="00C77F9D"/>
    <w:rsid w:val="00C80B3D"/>
    <w:rsid w:val="00C813C3"/>
    <w:rsid w:val="00C81F42"/>
    <w:rsid w:val="00C83A53"/>
    <w:rsid w:val="00C867F5"/>
    <w:rsid w:val="00C915FA"/>
    <w:rsid w:val="00C9163D"/>
    <w:rsid w:val="00C936BF"/>
    <w:rsid w:val="00C941C0"/>
    <w:rsid w:val="00C94961"/>
    <w:rsid w:val="00C95A63"/>
    <w:rsid w:val="00C97356"/>
    <w:rsid w:val="00CA000B"/>
    <w:rsid w:val="00CA19B5"/>
    <w:rsid w:val="00CA19EC"/>
    <w:rsid w:val="00CA281E"/>
    <w:rsid w:val="00CA2C06"/>
    <w:rsid w:val="00CA3850"/>
    <w:rsid w:val="00CA3B31"/>
    <w:rsid w:val="00CA419E"/>
    <w:rsid w:val="00CA421C"/>
    <w:rsid w:val="00CA6ED8"/>
    <w:rsid w:val="00CA76A3"/>
    <w:rsid w:val="00CB05D7"/>
    <w:rsid w:val="00CB08E3"/>
    <w:rsid w:val="00CB0C8B"/>
    <w:rsid w:val="00CB0CA6"/>
    <w:rsid w:val="00CB1212"/>
    <w:rsid w:val="00CB2E88"/>
    <w:rsid w:val="00CB4771"/>
    <w:rsid w:val="00CB4842"/>
    <w:rsid w:val="00CB5519"/>
    <w:rsid w:val="00CB7988"/>
    <w:rsid w:val="00CC1489"/>
    <w:rsid w:val="00CC1E97"/>
    <w:rsid w:val="00CC3058"/>
    <w:rsid w:val="00CC4B3E"/>
    <w:rsid w:val="00CC4E86"/>
    <w:rsid w:val="00CC51D7"/>
    <w:rsid w:val="00CC5340"/>
    <w:rsid w:val="00CC5F10"/>
    <w:rsid w:val="00CC76DE"/>
    <w:rsid w:val="00CD1216"/>
    <w:rsid w:val="00CD16F7"/>
    <w:rsid w:val="00CD2B54"/>
    <w:rsid w:val="00CD3884"/>
    <w:rsid w:val="00CD3F51"/>
    <w:rsid w:val="00CD5458"/>
    <w:rsid w:val="00CD556C"/>
    <w:rsid w:val="00CD5DA3"/>
    <w:rsid w:val="00CD7EAF"/>
    <w:rsid w:val="00CE1765"/>
    <w:rsid w:val="00CE2C8D"/>
    <w:rsid w:val="00CE3EE7"/>
    <w:rsid w:val="00CE4170"/>
    <w:rsid w:val="00CE5907"/>
    <w:rsid w:val="00CE5ADB"/>
    <w:rsid w:val="00CF0940"/>
    <w:rsid w:val="00CF160D"/>
    <w:rsid w:val="00CF1691"/>
    <w:rsid w:val="00CF1A0F"/>
    <w:rsid w:val="00CF2907"/>
    <w:rsid w:val="00CF2FA5"/>
    <w:rsid w:val="00CF390C"/>
    <w:rsid w:val="00CF40DD"/>
    <w:rsid w:val="00CF4E94"/>
    <w:rsid w:val="00CF5E62"/>
    <w:rsid w:val="00D00D0F"/>
    <w:rsid w:val="00D03739"/>
    <w:rsid w:val="00D03753"/>
    <w:rsid w:val="00D045A1"/>
    <w:rsid w:val="00D05051"/>
    <w:rsid w:val="00D06AA7"/>
    <w:rsid w:val="00D0703B"/>
    <w:rsid w:val="00D100A3"/>
    <w:rsid w:val="00D11474"/>
    <w:rsid w:val="00D11F13"/>
    <w:rsid w:val="00D12A5A"/>
    <w:rsid w:val="00D12FCF"/>
    <w:rsid w:val="00D145AA"/>
    <w:rsid w:val="00D14EB5"/>
    <w:rsid w:val="00D151CF"/>
    <w:rsid w:val="00D17170"/>
    <w:rsid w:val="00D17964"/>
    <w:rsid w:val="00D20A87"/>
    <w:rsid w:val="00D20EAD"/>
    <w:rsid w:val="00D21524"/>
    <w:rsid w:val="00D2432A"/>
    <w:rsid w:val="00D250B9"/>
    <w:rsid w:val="00D25813"/>
    <w:rsid w:val="00D260A5"/>
    <w:rsid w:val="00D26A65"/>
    <w:rsid w:val="00D26AB9"/>
    <w:rsid w:val="00D27151"/>
    <w:rsid w:val="00D301D0"/>
    <w:rsid w:val="00D303DA"/>
    <w:rsid w:val="00D313BD"/>
    <w:rsid w:val="00D316A0"/>
    <w:rsid w:val="00D31E61"/>
    <w:rsid w:val="00D32466"/>
    <w:rsid w:val="00D3276B"/>
    <w:rsid w:val="00D32CBA"/>
    <w:rsid w:val="00D368DC"/>
    <w:rsid w:val="00D371C3"/>
    <w:rsid w:val="00D37612"/>
    <w:rsid w:val="00D3792E"/>
    <w:rsid w:val="00D4229E"/>
    <w:rsid w:val="00D42972"/>
    <w:rsid w:val="00D44301"/>
    <w:rsid w:val="00D44700"/>
    <w:rsid w:val="00D44E28"/>
    <w:rsid w:val="00D4661B"/>
    <w:rsid w:val="00D466F3"/>
    <w:rsid w:val="00D46731"/>
    <w:rsid w:val="00D52543"/>
    <w:rsid w:val="00D52BF8"/>
    <w:rsid w:val="00D56621"/>
    <w:rsid w:val="00D5709A"/>
    <w:rsid w:val="00D572F9"/>
    <w:rsid w:val="00D601CF"/>
    <w:rsid w:val="00D6023A"/>
    <w:rsid w:val="00D6047C"/>
    <w:rsid w:val="00D61507"/>
    <w:rsid w:val="00D62622"/>
    <w:rsid w:val="00D6387A"/>
    <w:rsid w:val="00D64C84"/>
    <w:rsid w:val="00D6522C"/>
    <w:rsid w:val="00D708C2"/>
    <w:rsid w:val="00D724DA"/>
    <w:rsid w:val="00D730FA"/>
    <w:rsid w:val="00D73D5F"/>
    <w:rsid w:val="00D74C04"/>
    <w:rsid w:val="00D75677"/>
    <w:rsid w:val="00D7682D"/>
    <w:rsid w:val="00D813A7"/>
    <w:rsid w:val="00D853CA"/>
    <w:rsid w:val="00D85C84"/>
    <w:rsid w:val="00D87909"/>
    <w:rsid w:val="00D87E98"/>
    <w:rsid w:val="00D9061A"/>
    <w:rsid w:val="00D90AD9"/>
    <w:rsid w:val="00D90F1B"/>
    <w:rsid w:val="00D9146A"/>
    <w:rsid w:val="00D91D81"/>
    <w:rsid w:val="00D92E3F"/>
    <w:rsid w:val="00DA00A6"/>
    <w:rsid w:val="00DA00A9"/>
    <w:rsid w:val="00DA061C"/>
    <w:rsid w:val="00DA0F74"/>
    <w:rsid w:val="00DA2115"/>
    <w:rsid w:val="00DA2281"/>
    <w:rsid w:val="00DA2AD2"/>
    <w:rsid w:val="00DA3166"/>
    <w:rsid w:val="00DA567A"/>
    <w:rsid w:val="00DA67E8"/>
    <w:rsid w:val="00DA70BA"/>
    <w:rsid w:val="00DB13C9"/>
    <w:rsid w:val="00DB2AF2"/>
    <w:rsid w:val="00DB372F"/>
    <w:rsid w:val="00DB3873"/>
    <w:rsid w:val="00DB406F"/>
    <w:rsid w:val="00DB4218"/>
    <w:rsid w:val="00DB69B5"/>
    <w:rsid w:val="00DB6D14"/>
    <w:rsid w:val="00DB6E9C"/>
    <w:rsid w:val="00DB7060"/>
    <w:rsid w:val="00DB745A"/>
    <w:rsid w:val="00DC0601"/>
    <w:rsid w:val="00DC09A7"/>
    <w:rsid w:val="00DC0A42"/>
    <w:rsid w:val="00DC0C1B"/>
    <w:rsid w:val="00DC2244"/>
    <w:rsid w:val="00DC5728"/>
    <w:rsid w:val="00DC5795"/>
    <w:rsid w:val="00DC6643"/>
    <w:rsid w:val="00DD05F3"/>
    <w:rsid w:val="00DD1A37"/>
    <w:rsid w:val="00DD2361"/>
    <w:rsid w:val="00DD27B8"/>
    <w:rsid w:val="00DD325C"/>
    <w:rsid w:val="00DD3748"/>
    <w:rsid w:val="00DD3ED4"/>
    <w:rsid w:val="00DD5174"/>
    <w:rsid w:val="00DD51B8"/>
    <w:rsid w:val="00DD63C4"/>
    <w:rsid w:val="00DD698E"/>
    <w:rsid w:val="00DD7419"/>
    <w:rsid w:val="00DE16F5"/>
    <w:rsid w:val="00DE175A"/>
    <w:rsid w:val="00DE4577"/>
    <w:rsid w:val="00DE7442"/>
    <w:rsid w:val="00DF0A31"/>
    <w:rsid w:val="00DF0D86"/>
    <w:rsid w:val="00DF2F8D"/>
    <w:rsid w:val="00DF4DEB"/>
    <w:rsid w:val="00DF4E24"/>
    <w:rsid w:val="00DF500E"/>
    <w:rsid w:val="00DF50A2"/>
    <w:rsid w:val="00DF68E5"/>
    <w:rsid w:val="00DF749F"/>
    <w:rsid w:val="00E0008F"/>
    <w:rsid w:val="00E00874"/>
    <w:rsid w:val="00E01E15"/>
    <w:rsid w:val="00E04CCB"/>
    <w:rsid w:val="00E054D8"/>
    <w:rsid w:val="00E06959"/>
    <w:rsid w:val="00E077B0"/>
    <w:rsid w:val="00E101EF"/>
    <w:rsid w:val="00E1139B"/>
    <w:rsid w:val="00E113A5"/>
    <w:rsid w:val="00E11480"/>
    <w:rsid w:val="00E1376B"/>
    <w:rsid w:val="00E13E5D"/>
    <w:rsid w:val="00E15925"/>
    <w:rsid w:val="00E2192B"/>
    <w:rsid w:val="00E21FB6"/>
    <w:rsid w:val="00E25A86"/>
    <w:rsid w:val="00E2681D"/>
    <w:rsid w:val="00E2726D"/>
    <w:rsid w:val="00E3172C"/>
    <w:rsid w:val="00E320D4"/>
    <w:rsid w:val="00E32684"/>
    <w:rsid w:val="00E347BC"/>
    <w:rsid w:val="00E359A4"/>
    <w:rsid w:val="00E3681A"/>
    <w:rsid w:val="00E36DDC"/>
    <w:rsid w:val="00E371A3"/>
    <w:rsid w:val="00E40D5B"/>
    <w:rsid w:val="00E42257"/>
    <w:rsid w:val="00E42FB3"/>
    <w:rsid w:val="00E4433B"/>
    <w:rsid w:val="00E45B7C"/>
    <w:rsid w:val="00E467D8"/>
    <w:rsid w:val="00E50649"/>
    <w:rsid w:val="00E515D0"/>
    <w:rsid w:val="00E52939"/>
    <w:rsid w:val="00E5512C"/>
    <w:rsid w:val="00E55236"/>
    <w:rsid w:val="00E5545D"/>
    <w:rsid w:val="00E5599B"/>
    <w:rsid w:val="00E55A14"/>
    <w:rsid w:val="00E56311"/>
    <w:rsid w:val="00E60537"/>
    <w:rsid w:val="00E60706"/>
    <w:rsid w:val="00E608E3"/>
    <w:rsid w:val="00E612FA"/>
    <w:rsid w:val="00E62C72"/>
    <w:rsid w:val="00E62DD7"/>
    <w:rsid w:val="00E62F70"/>
    <w:rsid w:val="00E643AB"/>
    <w:rsid w:val="00E662EB"/>
    <w:rsid w:val="00E66526"/>
    <w:rsid w:val="00E66C35"/>
    <w:rsid w:val="00E67755"/>
    <w:rsid w:val="00E6790B"/>
    <w:rsid w:val="00E734FD"/>
    <w:rsid w:val="00E77A23"/>
    <w:rsid w:val="00E77AB9"/>
    <w:rsid w:val="00E80AE0"/>
    <w:rsid w:val="00E8234D"/>
    <w:rsid w:val="00E827F4"/>
    <w:rsid w:val="00E82FFC"/>
    <w:rsid w:val="00E83EDD"/>
    <w:rsid w:val="00E84AB5"/>
    <w:rsid w:val="00E84D5B"/>
    <w:rsid w:val="00E87CF4"/>
    <w:rsid w:val="00E93222"/>
    <w:rsid w:val="00E93C7F"/>
    <w:rsid w:val="00E93EFA"/>
    <w:rsid w:val="00E9471F"/>
    <w:rsid w:val="00E94E7F"/>
    <w:rsid w:val="00E95C4B"/>
    <w:rsid w:val="00E965F4"/>
    <w:rsid w:val="00EA17EA"/>
    <w:rsid w:val="00EA185C"/>
    <w:rsid w:val="00EA2842"/>
    <w:rsid w:val="00EA3048"/>
    <w:rsid w:val="00EA3515"/>
    <w:rsid w:val="00EA3969"/>
    <w:rsid w:val="00EA4843"/>
    <w:rsid w:val="00EA5FA7"/>
    <w:rsid w:val="00EA785F"/>
    <w:rsid w:val="00EB0F2D"/>
    <w:rsid w:val="00EB1237"/>
    <w:rsid w:val="00EB33CB"/>
    <w:rsid w:val="00EC057A"/>
    <w:rsid w:val="00EC1366"/>
    <w:rsid w:val="00EC14A6"/>
    <w:rsid w:val="00EC19EE"/>
    <w:rsid w:val="00EC1BF0"/>
    <w:rsid w:val="00EC419E"/>
    <w:rsid w:val="00EC4299"/>
    <w:rsid w:val="00EC4431"/>
    <w:rsid w:val="00EC62E5"/>
    <w:rsid w:val="00EC65C8"/>
    <w:rsid w:val="00ED0076"/>
    <w:rsid w:val="00ED07CD"/>
    <w:rsid w:val="00ED18DA"/>
    <w:rsid w:val="00ED24F9"/>
    <w:rsid w:val="00ED2B95"/>
    <w:rsid w:val="00ED2C6B"/>
    <w:rsid w:val="00ED2FA4"/>
    <w:rsid w:val="00ED45BA"/>
    <w:rsid w:val="00ED57AB"/>
    <w:rsid w:val="00ED632F"/>
    <w:rsid w:val="00ED66A8"/>
    <w:rsid w:val="00EE0AAA"/>
    <w:rsid w:val="00EE3828"/>
    <w:rsid w:val="00EE753C"/>
    <w:rsid w:val="00EF01DD"/>
    <w:rsid w:val="00EF1DFC"/>
    <w:rsid w:val="00EF2BAB"/>
    <w:rsid w:val="00EF3312"/>
    <w:rsid w:val="00EF424D"/>
    <w:rsid w:val="00EF499C"/>
    <w:rsid w:val="00EF49C7"/>
    <w:rsid w:val="00EF57BF"/>
    <w:rsid w:val="00EF5AA6"/>
    <w:rsid w:val="00EF6067"/>
    <w:rsid w:val="00EF7026"/>
    <w:rsid w:val="00F017C6"/>
    <w:rsid w:val="00F05569"/>
    <w:rsid w:val="00F05FDF"/>
    <w:rsid w:val="00F0608D"/>
    <w:rsid w:val="00F07616"/>
    <w:rsid w:val="00F07A40"/>
    <w:rsid w:val="00F11F51"/>
    <w:rsid w:val="00F12773"/>
    <w:rsid w:val="00F12E22"/>
    <w:rsid w:val="00F153E7"/>
    <w:rsid w:val="00F15EEF"/>
    <w:rsid w:val="00F162BB"/>
    <w:rsid w:val="00F169E0"/>
    <w:rsid w:val="00F20CCE"/>
    <w:rsid w:val="00F2193F"/>
    <w:rsid w:val="00F21D2F"/>
    <w:rsid w:val="00F21F2F"/>
    <w:rsid w:val="00F220CB"/>
    <w:rsid w:val="00F22F5D"/>
    <w:rsid w:val="00F2344A"/>
    <w:rsid w:val="00F23474"/>
    <w:rsid w:val="00F23721"/>
    <w:rsid w:val="00F25DC8"/>
    <w:rsid w:val="00F25E50"/>
    <w:rsid w:val="00F30991"/>
    <w:rsid w:val="00F31ABF"/>
    <w:rsid w:val="00F324C0"/>
    <w:rsid w:val="00F325D3"/>
    <w:rsid w:val="00F32AEA"/>
    <w:rsid w:val="00F34598"/>
    <w:rsid w:val="00F34664"/>
    <w:rsid w:val="00F3496E"/>
    <w:rsid w:val="00F35FEE"/>
    <w:rsid w:val="00F4061E"/>
    <w:rsid w:val="00F42EBB"/>
    <w:rsid w:val="00F43BE5"/>
    <w:rsid w:val="00F471C5"/>
    <w:rsid w:val="00F50C30"/>
    <w:rsid w:val="00F51A3A"/>
    <w:rsid w:val="00F51D5F"/>
    <w:rsid w:val="00F52F57"/>
    <w:rsid w:val="00F531E2"/>
    <w:rsid w:val="00F532DE"/>
    <w:rsid w:val="00F543D4"/>
    <w:rsid w:val="00F5509F"/>
    <w:rsid w:val="00F55E1E"/>
    <w:rsid w:val="00F56FF0"/>
    <w:rsid w:val="00F573DE"/>
    <w:rsid w:val="00F622BD"/>
    <w:rsid w:val="00F623BD"/>
    <w:rsid w:val="00F62C06"/>
    <w:rsid w:val="00F62CF2"/>
    <w:rsid w:val="00F63ACC"/>
    <w:rsid w:val="00F640CA"/>
    <w:rsid w:val="00F6484C"/>
    <w:rsid w:val="00F64D28"/>
    <w:rsid w:val="00F64DF0"/>
    <w:rsid w:val="00F65651"/>
    <w:rsid w:val="00F66178"/>
    <w:rsid w:val="00F677C2"/>
    <w:rsid w:val="00F67FF1"/>
    <w:rsid w:val="00F71697"/>
    <w:rsid w:val="00F73981"/>
    <w:rsid w:val="00F73C4B"/>
    <w:rsid w:val="00F7459F"/>
    <w:rsid w:val="00F76398"/>
    <w:rsid w:val="00F76480"/>
    <w:rsid w:val="00F76AB8"/>
    <w:rsid w:val="00F76BFF"/>
    <w:rsid w:val="00F770AE"/>
    <w:rsid w:val="00F776A7"/>
    <w:rsid w:val="00F77A63"/>
    <w:rsid w:val="00F802C1"/>
    <w:rsid w:val="00F8081D"/>
    <w:rsid w:val="00F80A59"/>
    <w:rsid w:val="00F80D88"/>
    <w:rsid w:val="00F82A10"/>
    <w:rsid w:val="00F854B4"/>
    <w:rsid w:val="00F869AA"/>
    <w:rsid w:val="00F873E7"/>
    <w:rsid w:val="00F91B2D"/>
    <w:rsid w:val="00F91CBA"/>
    <w:rsid w:val="00F91CD1"/>
    <w:rsid w:val="00F91D29"/>
    <w:rsid w:val="00F93EE8"/>
    <w:rsid w:val="00F94A30"/>
    <w:rsid w:val="00F97609"/>
    <w:rsid w:val="00F977B2"/>
    <w:rsid w:val="00FA0446"/>
    <w:rsid w:val="00FA10E9"/>
    <w:rsid w:val="00FA185C"/>
    <w:rsid w:val="00FA4A0F"/>
    <w:rsid w:val="00FA4F90"/>
    <w:rsid w:val="00FA54E1"/>
    <w:rsid w:val="00FA76BB"/>
    <w:rsid w:val="00FB1084"/>
    <w:rsid w:val="00FB133A"/>
    <w:rsid w:val="00FB1F02"/>
    <w:rsid w:val="00FB428D"/>
    <w:rsid w:val="00FB5FAA"/>
    <w:rsid w:val="00FB6715"/>
    <w:rsid w:val="00FB6C40"/>
    <w:rsid w:val="00FB7021"/>
    <w:rsid w:val="00FB78D5"/>
    <w:rsid w:val="00FC0ED0"/>
    <w:rsid w:val="00FC0ED3"/>
    <w:rsid w:val="00FC1377"/>
    <w:rsid w:val="00FC1D0F"/>
    <w:rsid w:val="00FC1FDF"/>
    <w:rsid w:val="00FC21F2"/>
    <w:rsid w:val="00FC2A0F"/>
    <w:rsid w:val="00FC74DF"/>
    <w:rsid w:val="00FC79B9"/>
    <w:rsid w:val="00FC7ADE"/>
    <w:rsid w:val="00FC7C08"/>
    <w:rsid w:val="00FD1172"/>
    <w:rsid w:val="00FD15E4"/>
    <w:rsid w:val="00FD3027"/>
    <w:rsid w:val="00FD5151"/>
    <w:rsid w:val="00FD57AF"/>
    <w:rsid w:val="00FE17B5"/>
    <w:rsid w:val="00FE25DE"/>
    <w:rsid w:val="00FE4DEF"/>
    <w:rsid w:val="00FE75DA"/>
    <w:rsid w:val="00FF064D"/>
    <w:rsid w:val="00FF23C9"/>
    <w:rsid w:val="00FF27CC"/>
    <w:rsid w:val="00FF2803"/>
    <w:rsid w:val="00FF312C"/>
    <w:rsid w:val="00FF32C2"/>
    <w:rsid w:val="00FF493C"/>
    <w:rsid w:val="00FF4988"/>
    <w:rsid w:val="00FF5909"/>
    <w:rsid w:val="00FF6B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4975F"/>
  <w15:docId w15:val="{60A0727A-0D64-41BB-8784-B631016A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97B"/>
    <w:pPr>
      <w:widowControl w:val="0"/>
      <w:jc w:val="both"/>
    </w:pPr>
    <w:rPr>
      <w:kern w:val="2"/>
      <w:sz w:val="21"/>
      <w:szCs w:val="24"/>
    </w:rPr>
  </w:style>
  <w:style w:type="paragraph" w:styleId="3">
    <w:name w:val="heading 3"/>
    <w:basedOn w:val="a"/>
    <w:next w:val="a"/>
    <w:autoRedefine/>
    <w:qFormat/>
    <w:rsid w:val="002A715A"/>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样式 五号 加粗"/>
    <w:basedOn w:val="a0"/>
    <w:rsid w:val="002A715A"/>
    <w:rPr>
      <w:b/>
      <w:bCs/>
      <w:sz w:val="21"/>
    </w:rPr>
  </w:style>
  <w:style w:type="paragraph" w:customStyle="1" w:styleId="Char">
    <w:name w:val="Char"/>
    <w:basedOn w:val="a"/>
    <w:autoRedefine/>
    <w:rsid w:val="002A715A"/>
    <w:pPr>
      <w:snapToGrid w:val="0"/>
      <w:spacing w:line="360" w:lineRule="auto"/>
      <w:ind w:firstLineChars="200" w:firstLine="200"/>
    </w:pPr>
  </w:style>
  <w:style w:type="character" w:styleId="a4">
    <w:name w:val="Hyperlink"/>
    <w:rsid w:val="000D1C9F"/>
    <w:rPr>
      <w:color w:val="0000FF"/>
      <w:u w:val="single"/>
    </w:rPr>
  </w:style>
  <w:style w:type="paragraph" w:styleId="a5">
    <w:name w:val="footer"/>
    <w:basedOn w:val="a"/>
    <w:rsid w:val="003503B6"/>
    <w:pPr>
      <w:tabs>
        <w:tab w:val="center" w:pos="4153"/>
        <w:tab w:val="right" w:pos="8306"/>
      </w:tabs>
      <w:snapToGrid w:val="0"/>
      <w:jc w:val="left"/>
    </w:pPr>
    <w:rPr>
      <w:sz w:val="18"/>
      <w:szCs w:val="18"/>
    </w:rPr>
  </w:style>
  <w:style w:type="character" w:styleId="a6">
    <w:name w:val="page number"/>
    <w:basedOn w:val="a0"/>
    <w:rsid w:val="003503B6"/>
  </w:style>
  <w:style w:type="table" w:styleId="a7">
    <w:name w:val="Table Grid"/>
    <w:basedOn w:val="a1"/>
    <w:qFormat/>
    <w:rsid w:val="00142C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7B03BB"/>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7B03BB"/>
    <w:rPr>
      <w:kern w:val="2"/>
      <w:sz w:val="18"/>
      <w:szCs w:val="18"/>
    </w:rPr>
  </w:style>
  <w:style w:type="paragraph" w:styleId="aa">
    <w:name w:val="Balloon Text"/>
    <w:basedOn w:val="a"/>
    <w:link w:val="ab"/>
    <w:rsid w:val="00415D99"/>
    <w:rPr>
      <w:sz w:val="18"/>
      <w:szCs w:val="18"/>
    </w:rPr>
  </w:style>
  <w:style w:type="character" w:customStyle="1" w:styleId="ab">
    <w:name w:val="批注框文本 字符"/>
    <w:basedOn w:val="a0"/>
    <w:link w:val="aa"/>
    <w:rsid w:val="00415D99"/>
    <w:rPr>
      <w:kern w:val="2"/>
      <w:sz w:val="18"/>
      <w:szCs w:val="18"/>
    </w:rPr>
  </w:style>
  <w:style w:type="paragraph" w:styleId="ac">
    <w:name w:val="List Paragraph"/>
    <w:basedOn w:val="a"/>
    <w:uiPriority w:val="34"/>
    <w:qFormat/>
    <w:rsid w:val="00416A81"/>
    <w:pPr>
      <w:ind w:firstLineChars="200" w:firstLine="420"/>
    </w:pPr>
  </w:style>
  <w:style w:type="paragraph" w:customStyle="1" w:styleId="EndNoteBibliographyTitle">
    <w:name w:val="EndNote Bibliography Title"/>
    <w:basedOn w:val="a"/>
    <w:link w:val="EndNoteBibliographyTitle0"/>
    <w:rsid w:val="00B57E66"/>
    <w:pPr>
      <w:jc w:val="center"/>
    </w:pPr>
    <w:rPr>
      <w:noProof/>
      <w:sz w:val="20"/>
    </w:rPr>
  </w:style>
  <w:style w:type="character" w:customStyle="1" w:styleId="EndNoteBibliographyTitle0">
    <w:name w:val="EndNote Bibliography Title 字符"/>
    <w:basedOn w:val="a0"/>
    <w:link w:val="EndNoteBibliographyTitle"/>
    <w:rsid w:val="00B57E66"/>
    <w:rPr>
      <w:noProof/>
      <w:kern w:val="2"/>
      <w:szCs w:val="24"/>
    </w:rPr>
  </w:style>
  <w:style w:type="paragraph" w:customStyle="1" w:styleId="EndNoteBibliography">
    <w:name w:val="EndNote Bibliography"/>
    <w:basedOn w:val="a"/>
    <w:link w:val="EndNoteBibliography0"/>
    <w:rsid w:val="00B57E66"/>
    <w:rPr>
      <w:noProof/>
      <w:sz w:val="20"/>
    </w:rPr>
  </w:style>
  <w:style w:type="character" w:customStyle="1" w:styleId="EndNoteBibliography0">
    <w:name w:val="EndNote Bibliography 字符"/>
    <w:basedOn w:val="a0"/>
    <w:link w:val="EndNoteBibliography"/>
    <w:rsid w:val="00B57E66"/>
    <w:rPr>
      <w:noProof/>
      <w:kern w:val="2"/>
      <w:szCs w:val="24"/>
    </w:rPr>
  </w:style>
  <w:style w:type="paragraph" w:styleId="ad">
    <w:name w:val="Revision"/>
    <w:hidden/>
    <w:uiPriority w:val="99"/>
    <w:semiHidden/>
    <w:rsid w:val="005E0FF6"/>
    <w:rPr>
      <w:kern w:val="2"/>
      <w:sz w:val="21"/>
      <w:szCs w:val="24"/>
    </w:rPr>
  </w:style>
  <w:style w:type="character" w:styleId="ae">
    <w:name w:val="annotation reference"/>
    <w:basedOn w:val="a0"/>
    <w:semiHidden/>
    <w:unhideWhenUsed/>
    <w:rsid w:val="00536156"/>
    <w:rPr>
      <w:sz w:val="16"/>
      <w:szCs w:val="16"/>
    </w:rPr>
  </w:style>
  <w:style w:type="paragraph" w:styleId="af">
    <w:name w:val="annotation text"/>
    <w:basedOn w:val="a"/>
    <w:link w:val="af0"/>
    <w:semiHidden/>
    <w:unhideWhenUsed/>
    <w:rsid w:val="00536156"/>
    <w:rPr>
      <w:sz w:val="20"/>
      <w:szCs w:val="20"/>
    </w:rPr>
  </w:style>
  <w:style w:type="character" w:customStyle="1" w:styleId="af0">
    <w:name w:val="批注文字 字符"/>
    <w:basedOn w:val="a0"/>
    <w:link w:val="af"/>
    <w:semiHidden/>
    <w:rsid w:val="00536156"/>
    <w:rPr>
      <w:kern w:val="2"/>
    </w:rPr>
  </w:style>
  <w:style w:type="paragraph" w:styleId="af1">
    <w:name w:val="annotation subject"/>
    <w:basedOn w:val="af"/>
    <w:next w:val="af"/>
    <w:link w:val="af2"/>
    <w:semiHidden/>
    <w:unhideWhenUsed/>
    <w:rsid w:val="00536156"/>
    <w:rPr>
      <w:b/>
      <w:bCs/>
    </w:rPr>
  </w:style>
  <w:style w:type="character" w:customStyle="1" w:styleId="af2">
    <w:name w:val="批注主题 字符"/>
    <w:basedOn w:val="af0"/>
    <w:link w:val="af1"/>
    <w:semiHidden/>
    <w:rsid w:val="00536156"/>
    <w:rPr>
      <w:b/>
      <w:bCs/>
      <w:kern w:val="2"/>
    </w:rPr>
  </w:style>
  <w:style w:type="paragraph" w:styleId="af3">
    <w:name w:val="Normal (Web)"/>
    <w:basedOn w:val="a"/>
    <w:semiHidden/>
    <w:unhideWhenUsed/>
    <w:rsid w:val="00992482"/>
    <w:rPr>
      <w:sz w:val="24"/>
    </w:rPr>
  </w:style>
  <w:style w:type="paragraph" w:customStyle="1" w:styleId="pf0">
    <w:name w:val="pf0"/>
    <w:basedOn w:val="a"/>
    <w:rsid w:val="0005537D"/>
    <w:pPr>
      <w:widowControl/>
      <w:spacing w:before="100" w:beforeAutospacing="1" w:after="100" w:afterAutospacing="1"/>
      <w:ind w:left="300"/>
      <w:jc w:val="left"/>
    </w:pPr>
    <w:rPr>
      <w:rFonts w:ascii="宋体" w:eastAsia="宋体" w:hAnsi="宋体" w:cs="宋体"/>
      <w:kern w:val="0"/>
      <w:sz w:val="24"/>
    </w:rPr>
  </w:style>
  <w:style w:type="character" w:customStyle="1" w:styleId="cf01">
    <w:name w:val="cf01"/>
    <w:basedOn w:val="a0"/>
    <w:rsid w:val="0005537D"/>
    <w:rPr>
      <w:rFonts w:ascii="Microsoft YaHei UI" w:eastAsia="Microsoft YaHei UI" w:hAnsi="Microsoft YaHei UI" w:hint="eastAsia"/>
      <w:sz w:val="18"/>
      <w:szCs w:val="18"/>
    </w:rPr>
  </w:style>
  <w:style w:type="character" w:customStyle="1" w:styleId="cf11">
    <w:name w:val="cf11"/>
    <w:basedOn w:val="a0"/>
    <w:rsid w:val="0005537D"/>
    <w:rPr>
      <w:rFonts w:ascii="Microsoft YaHei UI" w:eastAsia="Microsoft YaHei UI" w:hAnsi="Microsoft YaHei UI" w:hint="eastAsia"/>
      <w:sz w:val="18"/>
      <w:szCs w:val="18"/>
    </w:rPr>
  </w:style>
  <w:style w:type="character" w:styleId="af4">
    <w:name w:val="Unresolved Mention"/>
    <w:basedOn w:val="a0"/>
    <w:uiPriority w:val="99"/>
    <w:semiHidden/>
    <w:unhideWhenUsed/>
    <w:rsid w:val="00A01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93/jpe/rtag098" TargetMode="External"/><Relationship Id="rId13" Type="http://schemas.openxmlformats.org/officeDocument/2006/relationships/image" Target="media/image2.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oi.org/10.1016/j.tifs.2024.104409"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7F603-6AFA-4BC5-B6DB-1566B0FE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5353</TotalTime>
  <Pages>14</Pages>
  <Words>3720</Words>
  <Characters>21208</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Dear Zhihong Xu Editor:</vt:lpstr>
    </vt:vector>
  </TitlesOfParts>
  <Company/>
  <LinksUpToDate>false</LinksUpToDate>
  <CharactersWithSpaces>24879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Zhihong Xu Editor:</dc:title>
  <dc:subject/>
  <dc:creator>Lenovo</dc:creator>
  <cp:keywords/>
  <dc:description/>
  <cp:lastModifiedBy>GR</cp:lastModifiedBy>
  <cp:revision>480</cp:revision>
  <dcterms:created xsi:type="dcterms:W3CDTF">2019-03-25T08:57:00Z</dcterms:created>
  <dcterms:modified xsi:type="dcterms:W3CDTF">2026-08-05T01:57:00Z</dcterms:modified>
</cp:coreProperties>
</file>